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28E17">
      <w:pPr>
        <w:pStyle w:val="88"/>
        <w:framePr w:wrap="around"/>
        <w:rPr>
          <w:rFonts w:hAnsi="黑体"/>
        </w:rPr>
      </w:pPr>
      <w:bookmarkStart w:id="60" w:name="_GoBack"/>
      <w:bookmarkEnd w:id="60"/>
      <w:r>
        <w:rPr>
          <w:rFonts w:hAnsi="黑体"/>
        </w:rPr>
        <w:t>ICS</w:t>
      </w:r>
      <w:bookmarkStart w:id="0" w:name="ICS"/>
      <w:bookmarkEnd w:id="0"/>
      <w:r>
        <w:rPr>
          <w:rFonts w:hint="eastAsia" w:hAnsi="黑体"/>
        </w:rPr>
        <w:t xml:space="preserve"> </w:t>
      </w:r>
      <w:r>
        <w:rPr>
          <w:rFonts w:hAnsi="黑体"/>
        </w:rPr>
        <w:t>59.140.35</w:t>
      </w:r>
    </w:p>
    <w:p w14:paraId="692CCBA2">
      <w:pPr>
        <w:pStyle w:val="88"/>
        <w:framePr w:wrap="around"/>
        <w:rPr>
          <w:rFonts w:hAnsi="黑体"/>
        </w:rPr>
      </w:pPr>
      <w:r>
        <w:t xml:space="preserve">CCS </w:t>
      </w:r>
      <w:r>
        <w:rPr>
          <w:rFonts w:hint="eastAsia"/>
        </w:rPr>
        <w:t>Y</w:t>
      </w:r>
      <w:r>
        <w:rPr>
          <w:rFonts w:hint="eastAsia" w:hAnsi="黑体"/>
        </w:rPr>
        <w:t xml:space="preserve"> </w:t>
      </w:r>
      <w:r>
        <w:rPr>
          <w:rFonts w:hAnsi="黑体"/>
        </w:rPr>
        <w:t>4</w:t>
      </w:r>
      <w:r>
        <w:rPr>
          <w:rFonts w:hint="eastAsia" w:hAnsi="黑体"/>
        </w:rPr>
        <w:t>8</w:t>
      </w:r>
    </w:p>
    <w:p w14:paraId="775FFE85">
      <w:pPr>
        <w:pStyle w:val="94"/>
        <w:framePr w:wrap="around" w:y="3120"/>
        <w:rPr>
          <w:rFonts w:hint="eastAsia" w:hAnsi="黑体" w:eastAsia="黑体"/>
          <w:lang w:eastAsia="zh-CN"/>
        </w:rPr>
      </w:pPr>
      <w:r>
        <w:rPr>
          <w:rFonts w:hAnsi="黑体"/>
        </w:rPr>
        <w:t xml:space="preserve">T/ZZB </w:t>
      </w:r>
      <w:r>
        <w:rPr>
          <w:rFonts w:hint="eastAsia" w:hAnsi="黑体"/>
        </w:rPr>
        <w:t>XXXX—202</w:t>
      </w:r>
      <w:r>
        <w:rPr>
          <w:rFonts w:hint="eastAsia" w:hAnsi="黑体"/>
          <w:lang w:val="en-US" w:eastAsia="zh-CN"/>
        </w:rPr>
        <w:t>5</w:t>
      </w:r>
    </w:p>
    <w:tbl>
      <w:tblPr>
        <w:tblStyle w:val="2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7F10F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2FA79D86">
            <w:pPr>
              <w:pStyle w:val="118"/>
              <w:framePr w:wrap="around" w:y="3120"/>
              <w:rPr>
                <w:rFonts w:ascii="Times New Roman"/>
              </w:rPr>
            </w:pPr>
            <w:bookmarkStart w:id="1" w:name="DT"/>
            <w:r>
              <w:rPr>
                <w:rFonts w:ascii="黑体" w:hAnsi="黑体" w:eastAsia="黑体"/>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bookmarkEnd w:id="1"/>
          </w:p>
        </w:tc>
      </w:tr>
    </w:tbl>
    <w:p w14:paraId="63CEFE3E">
      <w:pPr>
        <w:pStyle w:val="94"/>
        <w:framePr w:wrap="around" w:y="3120"/>
        <w:rPr>
          <w:rFonts w:ascii="Times New Roman"/>
        </w:rPr>
      </w:pPr>
    </w:p>
    <w:p w14:paraId="34AEA1DC">
      <w:pPr>
        <w:pStyle w:val="94"/>
        <w:framePr w:wrap="around" w:y="3120"/>
        <w:rPr>
          <w:rFonts w:ascii="Times New Roman"/>
        </w:rPr>
      </w:pPr>
    </w:p>
    <w:p w14:paraId="208F79D3">
      <w:pPr>
        <w:framePr w:w="9639" w:h="6917" w:hRule="exact" w:wrap="around" w:vAnchor="page" w:hAnchor="page" w:x="1465" w:y="6325" w:anchorLock="1"/>
        <w:jc w:val="center"/>
        <w:rPr>
          <w:rFonts w:ascii="黑体" w:hAnsi="黑体" w:eastAsia="黑体"/>
        </w:rPr>
      </w:pPr>
      <w:r>
        <w:rPr>
          <w:rFonts w:hint="eastAsia" w:ascii="黑体" w:hAnsi="黑体" w:eastAsia="黑体"/>
          <w:sz w:val="52"/>
          <w:szCs w:val="52"/>
        </w:rPr>
        <w:t>保温包</w:t>
      </w:r>
    </w:p>
    <w:p w14:paraId="63737DC5">
      <w:pPr>
        <w:framePr w:w="9639" w:h="6917" w:hRule="exact" w:wrap="around" w:vAnchor="page" w:hAnchor="page" w:x="1465" w:y="6325" w:anchorLock="1"/>
        <w:jc w:val="center"/>
        <w:rPr>
          <w:rFonts w:ascii="黑体" w:hAnsi="黑体" w:eastAsia="黑体"/>
          <w:sz w:val="28"/>
        </w:rPr>
      </w:pPr>
      <w:r>
        <w:rPr>
          <w:rFonts w:hint="eastAsia" w:ascii="黑体" w:hAnsi="黑体" w:eastAsia="黑体"/>
          <w:sz w:val="28"/>
        </w:rPr>
        <w:t>Thermal</w:t>
      </w:r>
      <w:r>
        <w:rPr>
          <w:rFonts w:ascii="黑体" w:hAnsi="黑体" w:eastAsia="黑体"/>
          <w:sz w:val="28"/>
        </w:rPr>
        <w:t xml:space="preserve"> insulated bags</w:t>
      </w:r>
    </w:p>
    <w:tbl>
      <w:tblPr>
        <w:tblStyle w:val="2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48992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6E3F95EF">
            <w:pPr>
              <w:pStyle w:val="50"/>
              <w:framePr w:wrap="around" w:x="1465" w:y="6325"/>
              <w:rPr>
                <w:rFonts w:ascii="Times New Roman"/>
              </w:rPr>
            </w:pPr>
            <w:r>
              <w:rPr>
                <w:rFonts w:hint="eastAsia" w:ascii="Times New Roman"/>
              </w:rPr>
              <w:t>草案</w:t>
            </w:r>
          </w:p>
        </w:tc>
      </w:tr>
      <w:tr w14:paraId="67CE1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1F77E86F">
            <w:pPr>
              <w:pStyle w:val="49"/>
              <w:framePr w:wrap="around" w:x="1465" w:y="6325"/>
              <w:rPr>
                <w:rFonts w:ascii="Times New Roman"/>
              </w:rPr>
            </w:pPr>
          </w:p>
        </w:tc>
      </w:tr>
    </w:tbl>
    <w:p w14:paraId="6894E6EA">
      <w:pPr>
        <w:pStyle w:val="122"/>
        <w:framePr w:wrap="around" w:hAnchor="page" w:x="1409" w:y="14132"/>
        <w:rPr>
          <w:rFonts w:ascii="黑体" w:hAnsi="黑体"/>
        </w:rPr>
      </w:pPr>
      <w:r>
        <w:rPr>
          <w:rFonts w:hint="eastAsia" w:ascii="黑体" w:hAnsi="黑体"/>
        </w:rPr>
        <w:t>202</w:t>
      </w:r>
      <w:r>
        <w:rPr>
          <w:rFonts w:hint="eastAsia" w:ascii="黑体" w:hAnsi="黑体"/>
          <w:lang w:val="en-US" w:eastAsia="zh-CN"/>
        </w:rPr>
        <w:t>5</w:t>
      </w:r>
      <w:r>
        <w:rPr>
          <w:rFonts w:ascii="黑体" w:hAnsi="黑体"/>
        </w:rPr>
        <w:t>-</w:t>
      </w:r>
      <w:r>
        <w:rPr>
          <w:rFonts w:hint="eastAsia" w:ascii="黑体" w:hAnsi="黑体"/>
        </w:rPr>
        <w:t>XX</w:t>
      </w:r>
      <w:r>
        <w:rPr>
          <w:rFonts w:ascii="黑体" w:hAnsi="黑体"/>
        </w:rPr>
        <w:t>-</w:t>
      </w:r>
      <w:r>
        <w:rPr>
          <w:rFonts w:hint="eastAsia" w:ascii="黑体" w:hAnsi="黑体"/>
        </w:rPr>
        <w:t>XX</w:t>
      </w:r>
      <w:r>
        <w:rPr>
          <w:rFonts w:ascii="黑体" w:hAnsi="黑体"/>
        </w:rPr>
        <w:t>发布</w:t>
      </w:r>
    </w:p>
    <w:p w14:paraId="17AD1C95">
      <w:pPr>
        <w:pStyle w:val="136"/>
        <w:framePr w:wrap="around" w:hAnchor="page" w:x="7157" w:y="14164"/>
        <w:rPr>
          <w:rFonts w:ascii="黑体" w:hAnsi="黑体"/>
        </w:rPr>
      </w:pPr>
      <w:r>
        <w:rPr>
          <w:rFonts w:hint="eastAsia" w:ascii="黑体" w:hAnsi="黑体"/>
        </w:rPr>
        <w:t>202</w:t>
      </w:r>
      <w:r>
        <w:rPr>
          <w:rFonts w:hint="eastAsia" w:ascii="黑体" w:hAnsi="黑体"/>
          <w:lang w:val="en-US" w:eastAsia="zh-CN"/>
        </w:rPr>
        <w:t>5</w:t>
      </w:r>
      <w:r>
        <w:rPr>
          <w:rFonts w:ascii="黑体" w:hAnsi="黑体"/>
        </w:rPr>
        <w:t>-</w:t>
      </w:r>
      <w:r>
        <w:rPr>
          <w:rFonts w:hint="eastAsia" w:ascii="黑体" w:hAnsi="黑体"/>
        </w:rPr>
        <w:t>XX</w:t>
      </w:r>
      <w:r>
        <w:rPr>
          <w:rFonts w:ascii="黑体" w:hAnsi="黑体"/>
        </w:rPr>
        <w:t>-</w:t>
      </w:r>
      <w:r>
        <w:rPr>
          <w:rFonts w:hint="eastAsia" w:ascii="黑体" w:hAnsi="黑体"/>
        </w:rPr>
        <w:t>XX</w:t>
      </w:r>
      <w:r>
        <w:rPr>
          <w:rFonts w:ascii="黑体" w:hAnsi="黑体"/>
        </w:rPr>
        <w:t>实施</w:t>
      </w:r>
    </w:p>
    <w:p w14:paraId="51ABFF5C">
      <w:pPr>
        <w:pStyle w:val="117"/>
        <w:framePr w:wrap="around"/>
      </w:pPr>
      <w:r>
        <w:rPr>
          <w:rFonts w:hint="eastAsia"/>
        </w:rPr>
        <w:t>浙江省质量协会</w:t>
      </w:r>
      <w:r>
        <w:rPr>
          <w:rFonts w:hint="eastAsia"/>
          <w:spacing w:val="0"/>
          <w:w w:val="100"/>
        </w:rPr>
        <w:t>  </w:t>
      </w:r>
      <w:r>
        <w:rPr>
          <w:rStyle w:val="38"/>
          <w:rFonts w:hint="eastAsia"/>
        </w:rPr>
        <w:t>发布</w:t>
      </w:r>
    </w:p>
    <w:p w14:paraId="4BE66D87">
      <w:pPr>
        <w:pStyle w:val="121"/>
        <w:framePr w:w="6804" w:wrap="around" w:hAnchor="text" w:xAlign="center"/>
        <w:rPr>
          <w:rFonts w:ascii="Times New Roman" w:hAnsi="Times New Roman"/>
          <w:sz w:val="72"/>
        </w:rPr>
      </w:pPr>
      <w:r>
        <w:rPr>
          <w:rFonts w:hint="eastAsia"/>
          <w:sz w:val="72"/>
        </w:rPr>
        <w:t>团体标</w:t>
      </w:r>
      <w:r>
        <w:rPr>
          <w:rFonts w:hint="eastAsia" w:ascii="Times New Roman" w:hAnsi="Times New Roman"/>
          <w:sz w:val="72"/>
        </w:rPr>
        <w:t>准</w:t>
      </w:r>
    </w:p>
    <w:p w14:paraId="4EA2F436">
      <w:pPr>
        <w:pStyle w:val="20"/>
        <w:autoSpaceDE/>
        <w:autoSpaceDN/>
        <w:ind w:firstLine="0" w:firstLineChars="0"/>
        <w:rPr>
          <w:rFonts w:ascii="Times New Roman"/>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ascii="黑体" w:hAnsi="黑体"/>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9055735</wp:posOffset>
                </wp:positionV>
                <wp:extent cx="6120130" cy="0"/>
                <wp:effectExtent l="0" t="0" r="0" b="0"/>
                <wp:wrapNone/>
                <wp:docPr id="4"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65pt;margin-top:713.05pt;height:0pt;width:481.9pt;z-index:251661312;mso-width-relative:page;mso-height-relative:page;" filled="f" stroked="t" coordsize="21600,21600" o:gfxdata="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97U1QAAAAsBAAAPAAAAAAAAAAEAIAAA&#10;ACIAAABkcnMvZG93bnJldi54bWxQSwECFAAUAAAACACHTuJA3MVs09YBAACiAwAADgAAAAAAAAAB&#10;ACAAAAAkAQAAZHJzL2Uyb0RvYy54bWxQSwUGAAAAAAYABgBZAQAAbAUAAAAA&#10;">
                <v:fill on="f" focussize="0,0"/>
                <v:stroke color="#000000" joinstyle="round"/>
                <v:imagedata o:title=""/>
                <o:lock v:ext="edit" aspectratio="f"/>
              </v:line>
            </w:pict>
          </mc:Fallback>
        </mc:AlternateContent>
      </w:r>
      <w:r>
        <w:rPr>
          <w:rFonts w:ascii="Times New Roman"/>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2338705</wp:posOffset>
                </wp:positionV>
                <wp:extent cx="6120130" cy="0"/>
                <wp:effectExtent l="0" t="0" r="0" b="0"/>
                <wp:wrapNone/>
                <wp:docPr id="3"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05pt;margin-top:184.15pt;height:0pt;width:481.9pt;z-index:251659264;mso-width-relative:page;mso-height-relative:page;" filled="f" stroked="t" coordsize="21600,21600" o:gfxdata="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E0/HbXAAAACQEAAA8AAAAAAAAAAQAg&#10;AAAAIgAAAGRycy9kb3ducmV2LnhtbFBLAQIUABQAAAAIAIdO4kBmCNRd1gEAAKIDAAAOAAAAAAAA&#10;AAEAIAAAACYBAABkcnMvZTJvRG9jLnhtbFBLBQYAAAAABgAGAFkBAABuBQAAAAA=&#10;">
                <v:fill on="f" focussize="0,0"/>
                <v:stroke color="#000000" joinstyle="round"/>
                <v:imagedata o:title=""/>
                <o:lock v:ext="edit" aspectratio="f"/>
              </v:line>
            </w:pict>
          </mc:Fallback>
        </mc:AlternateContent>
      </w:r>
    </w:p>
    <w:p w14:paraId="284E0E0A">
      <w:pPr>
        <w:pStyle w:val="130"/>
        <w:autoSpaceDE w:val="0"/>
        <w:spacing w:before="850" w:after="680"/>
        <w:rPr>
          <w:szCs w:val="32"/>
        </w:rPr>
      </w:pPr>
      <w:bookmarkStart w:id="2" w:name="_Toc137739928"/>
      <w:bookmarkStart w:id="3" w:name="_Toc19875974"/>
      <w:bookmarkStart w:id="4" w:name="_Toc21516966"/>
      <w:bookmarkStart w:id="5" w:name="_Toc19828079"/>
      <w:bookmarkStart w:id="6" w:name="_Toc489260114"/>
      <w:bookmarkStart w:id="7" w:name="_Toc19826642"/>
      <w:bookmarkStart w:id="8" w:name="_Toc19828130"/>
      <w:bookmarkStart w:id="9" w:name="_Toc41124154"/>
      <w:bookmarkStart w:id="10" w:name="_Toc489260164"/>
      <w:bookmarkStart w:id="11" w:name="_Toc19828164"/>
      <w:r>
        <w:rPr>
          <w:rFonts w:hint="eastAsia"/>
        </w:rPr>
        <w:t>目　　次</w:t>
      </w:r>
      <w:bookmarkEnd w:id="2"/>
    </w:p>
    <w:p w14:paraId="77ACB01D">
      <w:pPr>
        <w:pStyle w:val="17"/>
        <w:tabs>
          <w:tab w:val="right" w:leader="dot" w:pos="9345"/>
        </w:tabs>
        <w:adjustRightInd w:val="0"/>
        <w:snapToGrid w:val="0"/>
        <w:spacing w:line="360" w:lineRule="auto"/>
        <w:rPr>
          <w:rFonts w:ascii="宋体" w:hAnsi="宋体" w:cs="宋体"/>
          <w:szCs w:val="22"/>
          <w14:ligatures w14:val="standardContextual"/>
        </w:rPr>
      </w:pPr>
      <w:r>
        <w:rPr>
          <w:rFonts w:hint="eastAsia" w:ascii="宋体" w:hAnsi="宋体" w:cs="宋体"/>
        </w:rPr>
        <w:fldChar w:fldCharType="begin"/>
      </w:r>
      <w:r>
        <w:rPr>
          <w:rFonts w:hint="eastAsia" w:ascii="宋体" w:hAnsi="宋体" w:cs="宋体"/>
        </w:rPr>
        <w:instrText xml:space="preserve"> TOC \o "1-2" \h \z \u </w:instrText>
      </w:r>
      <w:r>
        <w:rPr>
          <w:rFonts w:hint="eastAsia" w:ascii="宋体" w:hAnsi="宋体" w:cs="宋体"/>
        </w:rPr>
        <w:fldChar w:fldCharType="separate"/>
      </w:r>
      <w:r>
        <w:fldChar w:fldCharType="begin"/>
      </w:r>
      <w:r>
        <w:instrText xml:space="preserve"> HYPERLINK \l "_Toc137739929" </w:instrText>
      </w:r>
      <w:r>
        <w:fldChar w:fldCharType="separate"/>
      </w:r>
      <w:r>
        <w:rPr>
          <w:rStyle w:val="33"/>
          <w:rFonts w:hint="eastAsia" w:ascii="宋体" w:hAnsi="宋体" w:cs="宋体"/>
        </w:rPr>
        <w:t>前言</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_Toc137739929 \h </w:instrText>
      </w:r>
      <w:r>
        <w:rPr>
          <w:rFonts w:hint="eastAsia" w:ascii="宋体" w:hAnsi="宋体" w:cs="宋体"/>
        </w:rPr>
        <w:fldChar w:fldCharType="separate"/>
      </w:r>
      <w:r>
        <w:rPr>
          <w:rFonts w:hint="eastAsia" w:ascii="宋体" w:hAnsi="宋体" w:cs="宋体"/>
        </w:rPr>
        <w:t>II</w:t>
      </w:r>
      <w:r>
        <w:rPr>
          <w:rFonts w:hint="eastAsia" w:ascii="宋体" w:hAnsi="宋体" w:cs="宋体"/>
        </w:rPr>
        <w:fldChar w:fldCharType="end"/>
      </w:r>
      <w:r>
        <w:rPr>
          <w:rFonts w:hint="eastAsia" w:ascii="宋体" w:hAnsi="宋体" w:cs="宋体"/>
        </w:rPr>
        <w:fldChar w:fldCharType="end"/>
      </w:r>
    </w:p>
    <w:p w14:paraId="12047985">
      <w:pPr>
        <w:pStyle w:val="17"/>
        <w:tabs>
          <w:tab w:val="right" w:leader="dot" w:pos="9345"/>
        </w:tabs>
        <w:adjustRightInd w:val="0"/>
        <w:snapToGrid w:val="0"/>
        <w:spacing w:line="360" w:lineRule="auto"/>
        <w:rPr>
          <w:rFonts w:ascii="宋体" w:hAnsi="宋体" w:cs="宋体"/>
          <w:szCs w:val="22"/>
          <w14:ligatures w14:val="standardContextual"/>
        </w:rPr>
      </w:pPr>
      <w:r>
        <w:fldChar w:fldCharType="begin"/>
      </w:r>
      <w:r>
        <w:instrText xml:space="preserve"> HYPERLINK \l "_Toc137739930" </w:instrText>
      </w:r>
      <w:r>
        <w:fldChar w:fldCharType="separate"/>
      </w:r>
      <w:r>
        <w:rPr>
          <w:rStyle w:val="33"/>
          <w:rFonts w:hint="eastAsia" w:ascii="宋体" w:hAnsi="宋体" w:cs="宋体"/>
        </w:rPr>
        <w:t>1 范围</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_Toc137739930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3D83BE35">
      <w:pPr>
        <w:pStyle w:val="17"/>
        <w:tabs>
          <w:tab w:val="right" w:leader="dot" w:pos="9345"/>
        </w:tabs>
        <w:adjustRightInd w:val="0"/>
        <w:snapToGrid w:val="0"/>
        <w:spacing w:line="360" w:lineRule="auto"/>
        <w:rPr>
          <w:rFonts w:ascii="宋体" w:hAnsi="宋体" w:cs="宋体"/>
          <w:szCs w:val="22"/>
          <w14:ligatures w14:val="standardContextual"/>
        </w:rPr>
      </w:pPr>
      <w:r>
        <w:fldChar w:fldCharType="begin"/>
      </w:r>
      <w:r>
        <w:instrText xml:space="preserve"> HYPERLINK \l "_Toc137739931" </w:instrText>
      </w:r>
      <w:r>
        <w:fldChar w:fldCharType="separate"/>
      </w:r>
      <w:r>
        <w:rPr>
          <w:rStyle w:val="33"/>
          <w:rFonts w:hint="eastAsia" w:ascii="宋体" w:hAnsi="宋体" w:cs="宋体"/>
        </w:rPr>
        <w:t>2 规范性引用文件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_Toc137739931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6016D4F2">
      <w:pPr>
        <w:pStyle w:val="17"/>
        <w:tabs>
          <w:tab w:val="right" w:leader="dot" w:pos="9345"/>
        </w:tabs>
        <w:adjustRightInd w:val="0"/>
        <w:snapToGrid w:val="0"/>
        <w:spacing w:line="360" w:lineRule="auto"/>
        <w:rPr>
          <w:rFonts w:ascii="宋体" w:hAnsi="宋体" w:cs="宋体"/>
          <w:szCs w:val="22"/>
          <w14:ligatures w14:val="standardContextual"/>
        </w:rPr>
      </w:pPr>
      <w:r>
        <w:fldChar w:fldCharType="begin"/>
      </w:r>
      <w:r>
        <w:instrText xml:space="preserve"> HYPERLINK \l "_Toc137739932" </w:instrText>
      </w:r>
      <w:r>
        <w:fldChar w:fldCharType="separate"/>
      </w:r>
      <w:r>
        <w:rPr>
          <w:rStyle w:val="33"/>
          <w:rFonts w:hint="eastAsia" w:ascii="宋体" w:hAnsi="宋体" w:cs="宋体"/>
        </w:rPr>
        <w:t>3 术语和定义</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_Toc137739932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35527FB4">
      <w:pPr>
        <w:pStyle w:val="17"/>
        <w:tabs>
          <w:tab w:val="right" w:leader="dot" w:pos="9345"/>
        </w:tabs>
        <w:adjustRightInd w:val="0"/>
        <w:snapToGrid w:val="0"/>
        <w:spacing w:line="360" w:lineRule="auto"/>
        <w:rPr>
          <w:rFonts w:ascii="宋体" w:hAnsi="宋体" w:cs="宋体"/>
          <w:szCs w:val="22"/>
          <w14:ligatures w14:val="standardContextual"/>
        </w:rPr>
      </w:pPr>
      <w:r>
        <w:fldChar w:fldCharType="begin"/>
      </w:r>
      <w:r>
        <w:instrText xml:space="preserve"> HYPERLINK \l "_Toc137739933" </w:instrText>
      </w:r>
      <w:r>
        <w:fldChar w:fldCharType="separate"/>
      </w:r>
      <w:r>
        <w:rPr>
          <w:rStyle w:val="33"/>
          <w:rFonts w:hint="eastAsia" w:ascii="宋体" w:hAnsi="宋体" w:cs="宋体"/>
        </w:rPr>
        <w:t>4 基本要求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_Toc137739933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04ADF52D">
      <w:pPr>
        <w:pStyle w:val="17"/>
        <w:tabs>
          <w:tab w:val="right" w:leader="dot" w:pos="9345"/>
        </w:tabs>
        <w:adjustRightInd w:val="0"/>
        <w:snapToGrid w:val="0"/>
        <w:spacing w:line="360" w:lineRule="auto"/>
        <w:rPr>
          <w:rFonts w:ascii="宋体" w:hAnsi="宋体" w:cs="宋体"/>
          <w:szCs w:val="22"/>
          <w14:ligatures w14:val="standardContextual"/>
        </w:rPr>
      </w:pPr>
      <w:r>
        <w:fldChar w:fldCharType="begin"/>
      </w:r>
      <w:r>
        <w:instrText xml:space="preserve"> HYPERLINK \l "_Toc137739934" </w:instrText>
      </w:r>
      <w:r>
        <w:fldChar w:fldCharType="separate"/>
      </w:r>
      <w:r>
        <w:rPr>
          <w:rStyle w:val="33"/>
          <w:rFonts w:hint="eastAsia" w:ascii="宋体" w:hAnsi="宋体" w:cs="宋体"/>
        </w:rPr>
        <w:t>5 技术要求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_Toc137739934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14:paraId="001B7C99">
      <w:pPr>
        <w:pStyle w:val="24"/>
        <w:tabs>
          <w:tab w:val="right" w:leader="dot" w:pos="9345"/>
        </w:tabs>
        <w:adjustRightInd w:val="0"/>
        <w:snapToGrid w:val="0"/>
        <w:spacing w:line="360" w:lineRule="auto"/>
        <w:ind w:left="0" w:leftChars="0"/>
        <w:rPr>
          <w:rFonts w:ascii="宋体" w:hAnsi="宋体" w:cs="宋体"/>
          <w:szCs w:val="22"/>
          <w14:ligatures w14:val="standardContextual"/>
        </w:rPr>
      </w:pPr>
      <w:r>
        <w:fldChar w:fldCharType="begin"/>
      </w:r>
      <w:r>
        <w:instrText xml:space="preserve"> HYPERLINK \l "_Toc137739935" </w:instrText>
      </w:r>
      <w:r>
        <w:fldChar w:fldCharType="separate"/>
      </w:r>
      <w:r>
        <w:rPr>
          <w:rStyle w:val="33"/>
          <w:rFonts w:hint="eastAsia" w:ascii="宋体" w:hAnsi="宋体" w:cs="宋体"/>
        </w:rPr>
        <w:t>6 试验方法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_Toc137739935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14:paraId="7E21BE17">
      <w:pPr>
        <w:pStyle w:val="24"/>
        <w:tabs>
          <w:tab w:val="right" w:leader="dot" w:pos="9345"/>
        </w:tabs>
        <w:adjustRightInd w:val="0"/>
        <w:snapToGrid w:val="0"/>
        <w:spacing w:line="360" w:lineRule="auto"/>
        <w:ind w:left="0" w:leftChars="0"/>
        <w:rPr>
          <w:rFonts w:ascii="宋体" w:hAnsi="宋体" w:cs="宋体"/>
          <w:szCs w:val="22"/>
          <w14:ligatures w14:val="standardContextual"/>
        </w:rPr>
      </w:pPr>
      <w:r>
        <w:fldChar w:fldCharType="begin"/>
      </w:r>
      <w:r>
        <w:instrText xml:space="preserve"> HYPERLINK \l "_Toc137739936" </w:instrText>
      </w:r>
      <w:r>
        <w:fldChar w:fldCharType="separate"/>
      </w:r>
      <w:r>
        <w:rPr>
          <w:rStyle w:val="33"/>
          <w:rFonts w:hint="eastAsia" w:ascii="宋体" w:hAnsi="宋体" w:cs="宋体"/>
        </w:rPr>
        <w:t>7 检验规则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_Toc137739936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14:paraId="62E4339E">
      <w:pPr>
        <w:pStyle w:val="24"/>
        <w:tabs>
          <w:tab w:val="right" w:leader="dot" w:pos="9345"/>
        </w:tabs>
        <w:adjustRightInd w:val="0"/>
        <w:snapToGrid w:val="0"/>
        <w:spacing w:line="360" w:lineRule="auto"/>
        <w:ind w:left="0" w:leftChars="0"/>
        <w:rPr>
          <w:rFonts w:ascii="宋体" w:hAnsi="宋体" w:cs="宋体"/>
          <w:szCs w:val="22"/>
          <w14:ligatures w14:val="standardContextual"/>
        </w:rPr>
      </w:pPr>
      <w:r>
        <w:fldChar w:fldCharType="begin"/>
      </w:r>
      <w:r>
        <w:instrText xml:space="preserve"> HYPERLINK \l "_Toc137739937" </w:instrText>
      </w:r>
      <w:r>
        <w:fldChar w:fldCharType="separate"/>
      </w:r>
      <w:r>
        <w:rPr>
          <w:rStyle w:val="33"/>
          <w:rFonts w:hint="eastAsia" w:ascii="宋体" w:hAnsi="宋体" w:cs="宋体"/>
        </w:rPr>
        <w:t>8 标志、包装、运输和贮存</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_Toc137739937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14:paraId="7A7DEDE4">
      <w:pPr>
        <w:pStyle w:val="24"/>
        <w:tabs>
          <w:tab w:val="right" w:leader="dot" w:pos="9345"/>
        </w:tabs>
        <w:adjustRightInd w:val="0"/>
        <w:snapToGrid w:val="0"/>
        <w:spacing w:line="360" w:lineRule="auto"/>
        <w:ind w:left="0" w:leftChars="0"/>
        <w:rPr>
          <w:rFonts w:ascii="宋体" w:hAnsi="宋体" w:cs="宋体"/>
          <w:szCs w:val="22"/>
          <w14:ligatures w14:val="standardContextual"/>
        </w:rPr>
      </w:pPr>
      <w:r>
        <w:fldChar w:fldCharType="begin"/>
      </w:r>
      <w:r>
        <w:instrText xml:space="preserve"> HYPERLINK \l "_Toc137739938" </w:instrText>
      </w:r>
      <w:r>
        <w:fldChar w:fldCharType="separate"/>
      </w:r>
      <w:r>
        <w:rPr>
          <w:rStyle w:val="33"/>
          <w:rFonts w:hint="eastAsia" w:ascii="宋体" w:hAnsi="宋体" w:cs="宋体"/>
        </w:rPr>
        <w:t>9 质量承诺</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_Toc137739938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14:paraId="32759D1F">
      <w:pPr>
        <w:pStyle w:val="141"/>
        <w:tabs>
          <w:tab w:val="left" w:pos="899"/>
          <w:tab w:val="center" w:pos="4677"/>
        </w:tabs>
        <w:adjustRightInd w:val="0"/>
        <w:snapToGrid w:val="0"/>
        <w:spacing w:line="360" w:lineRule="auto"/>
        <w:jc w:val="left"/>
        <w:rPr>
          <w:rFonts w:ascii="Times New Roman"/>
        </w:rPr>
      </w:pPr>
      <w:r>
        <w:rPr>
          <w:rFonts w:hint="eastAsia" w:ascii="宋体" w:hAnsi="宋体" w:eastAsia="宋体" w:cs="宋体"/>
        </w:rPr>
        <w:fldChar w:fldCharType="end"/>
      </w:r>
      <w:r>
        <w:rPr>
          <w:rFonts w:ascii="Times New Roman"/>
        </w:rPr>
        <w:tab/>
      </w:r>
      <w:r>
        <w:rPr>
          <w:rFonts w:ascii="Times New Roman"/>
        </w:rPr>
        <w:tab/>
      </w:r>
      <w:bookmarkStart w:id="12" w:name="_Toc137739929"/>
      <w:bookmarkStart w:id="13" w:name="_Toc74207603"/>
      <w:r>
        <w:rPr>
          <w:rFonts w:ascii="Times New Roman"/>
        </w:rPr>
        <w:t>前</w:t>
      </w:r>
      <w:bookmarkStart w:id="14" w:name="BKQY"/>
      <w:r>
        <w:rPr>
          <w:rFonts w:ascii="Times New Roman" w:hAnsi="Cambria Math"/>
        </w:rPr>
        <w:t>  </w:t>
      </w:r>
      <w:r>
        <w:rPr>
          <w:rFonts w:ascii="Times New Roman"/>
        </w:rPr>
        <w:t>言</w:t>
      </w:r>
      <w:bookmarkEnd w:id="3"/>
      <w:bookmarkEnd w:id="4"/>
      <w:bookmarkEnd w:id="5"/>
      <w:bookmarkEnd w:id="6"/>
      <w:bookmarkEnd w:id="7"/>
      <w:bookmarkEnd w:id="8"/>
      <w:bookmarkEnd w:id="9"/>
      <w:bookmarkEnd w:id="10"/>
      <w:bookmarkEnd w:id="11"/>
      <w:bookmarkEnd w:id="12"/>
      <w:bookmarkEnd w:id="13"/>
      <w:bookmarkEnd w:id="14"/>
    </w:p>
    <w:p w14:paraId="16B43113">
      <w:pPr>
        <w:pStyle w:val="20"/>
        <w:autoSpaceDE/>
        <w:autoSpaceDN/>
      </w:pPr>
      <w:r>
        <w:rPr>
          <w:rFonts w:hint="eastAsia"/>
        </w:rPr>
        <w:t>本文件按照GB/T 1.1—20</w:t>
      </w:r>
      <w:r>
        <w:t>20</w:t>
      </w:r>
      <w:r>
        <w:rPr>
          <w:rFonts w:hint="eastAsia"/>
        </w:rPr>
        <w:t>《标准化工作导则 第1部分：标准化文件的结构和起草规则》的规定起草。</w:t>
      </w:r>
    </w:p>
    <w:p w14:paraId="3F2FE49C">
      <w:pPr>
        <w:pStyle w:val="20"/>
        <w:autoSpaceDE/>
        <w:autoSpaceDN/>
      </w:pPr>
      <w:r>
        <w:rPr>
          <w:rFonts w:hint="eastAsia"/>
        </w:rPr>
        <w:t>本文件的某些内容可能涉及专利。本文件的发布机构不承担识别这些专利的责任。</w:t>
      </w:r>
    </w:p>
    <w:p w14:paraId="24DFB134">
      <w:pPr>
        <w:pStyle w:val="20"/>
        <w:autoSpaceDE/>
        <w:autoSpaceDN/>
      </w:pPr>
      <w:r>
        <w:rPr>
          <w:rFonts w:hint="eastAsia"/>
        </w:rPr>
        <w:t>本文件由浙江省质量协会提出并归口管理。</w:t>
      </w:r>
    </w:p>
    <w:p w14:paraId="4D756627">
      <w:pPr>
        <w:pStyle w:val="20"/>
        <w:autoSpaceDE/>
        <w:autoSpaceDN/>
      </w:pPr>
      <w:r>
        <w:rPr>
          <w:rFonts w:hint="eastAsia"/>
        </w:rPr>
        <w:t>本文件主要起草单位：金华三能日用百货有限公司。</w:t>
      </w:r>
    </w:p>
    <w:p w14:paraId="5A073A1C">
      <w:pPr>
        <w:pStyle w:val="20"/>
        <w:autoSpaceDE/>
        <w:autoSpaceDN/>
      </w:pPr>
      <w:r>
        <w:rPr>
          <w:rFonts w:hint="eastAsia"/>
        </w:rPr>
        <w:t>本文件参与起草单位：XXXXXX。</w:t>
      </w:r>
    </w:p>
    <w:p w14:paraId="41966726">
      <w:pPr>
        <w:pStyle w:val="20"/>
        <w:autoSpaceDE/>
        <w:autoSpaceDN/>
      </w:pPr>
      <w:r>
        <w:rPr>
          <w:rFonts w:hint="eastAsia"/>
        </w:rPr>
        <w:t>本文件主要起草人：XXX、XXX、XXX、XXX。</w:t>
      </w:r>
    </w:p>
    <w:p w14:paraId="371588AC">
      <w:pPr>
        <w:pStyle w:val="20"/>
        <w:autoSpaceDE/>
        <w:autoSpaceDN/>
      </w:pPr>
      <w:r>
        <w:rPr>
          <w:rFonts w:hint="eastAsia"/>
        </w:rPr>
        <w:t>本文件评审专家组长：XXX。</w:t>
      </w:r>
    </w:p>
    <w:p w14:paraId="2357D773">
      <w:pPr>
        <w:pStyle w:val="20"/>
        <w:autoSpaceDE/>
        <w:autoSpaceDN/>
        <w:sectPr>
          <w:headerReference r:id="rId5" w:type="default"/>
          <w:footerReference r:id="rId6" w:type="default"/>
          <w:footerReference r:id="rId7" w:type="even"/>
          <w:pgSz w:w="11906" w:h="16838"/>
          <w:pgMar w:top="1418" w:right="1134" w:bottom="1134" w:left="1417" w:header="1418" w:footer="1134" w:gutter="0"/>
          <w:pgNumType w:fmt="upperRoman" w:start="1"/>
          <w:cols w:space="720" w:num="1"/>
          <w:formProt w:val="0"/>
          <w:docGrid w:type="lines" w:linePitch="312" w:charSpace="0"/>
        </w:sectPr>
      </w:pPr>
    </w:p>
    <w:p w14:paraId="3307422C">
      <w:pPr>
        <w:jc w:val="center"/>
        <w:rPr>
          <w:rFonts w:hint="eastAsia" w:ascii="黑体" w:hAnsi="黑体" w:eastAsia="黑体"/>
          <w:sz w:val="32"/>
          <w:szCs w:val="32"/>
          <w:lang w:eastAsia="zh-CN"/>
        </w:rPr>
      </w:pPr>
      <w:bookmarkStart w:id="15" w:name="_Toc489260165"/>
      <w:bookmarkStart w:id="16" w:name="_Toc489260115"/>
      <w:r>
        <w:rPr>
          <w:rFonts w:hint="eastAsia" w:ascii="黑体" w:hAnsi="黑体" w:eastAsia="黑体"/>
          <w:sz w:val="32"/>
          <w:szCs w:val="32"/>
          <w:lang w:eastAsia="zh-CN"/>
        </w:rPr>
        <w:t>保温包</w:t>
      </w:r>
    </w:p>
    <w:p w14:paraId="0A295357">
      <w:pPr>
        <w:pStyle w:val="45"/>
        <w:spacing w:before="312" w:after="312"/>
        <w:outlineLvl w:val="0"/>
      </w:pPr>
      <w:bookmarkStart w:id="17" w:name="_Toc137739930"/>
      <w:bookmarkStart w:id="18" w:name="_Toc41124155"/>
      <w:bookmarkStart w:id="19" w:name="_Toc19828131"/>
      <w:bookmarkStart w:id="20" w:name="_Toc19828080"/>
      <w:bookmarkStart w:id="21" w:name="_Toc19826643"/>
      <w:bookmarkStart w:id="22" w:name="_Toc74207604"/>
      <w:bookmarkStart w:id="23" w:name="_Toc19875975"/>
      <w:bookmarkStart w:id="24" w:name="_Toc19828165"/>
      <w:bookmarkStart w:id="25" w:name="_Toc21516967"/>
      <w:r>
        <w:t>范围</w:t>
      </w:r>
      <w:bookmarkEnd w:id="15"/>
      <w:bookmarkEnd w:id="16"/>
      <w:bookmarkEnd w:id="17"/>
      <w:bookmarkEnd w:id="18"/>
      <w:bookmarkEnd w:id="19"/>
      <w:bookmarkEnd w:id="20"/>
      <w:bookmarkEnd w:id="21"/>
      <w:bookmarkEnd w:id="22"/>
      <w:bookmarkEnd w:id="23"/>
      <w:bookmarkEnd w:id="24"/>
      <w:bookmarkEnd w:id="25"/>
    </w:p>
    <w:p w14:paraId="0A7FF258">
      <w:pPr>
        <w:pStyle w:val="20"/>
        <w:overflowPunct w:val="0"/>
        <w:autoSpaceDE/>
        <w:autoSpaceDN/>
        <w:rPr>
          <w:rFonts w:hAnsi="宋体"/>
        </w:rPr>
      </w:pPr>
      <w:bookmarkStart w:id="26" w:name="_Toc27853178"/>
      <w:bookmarkStart w:id="27" w:name="_Toc27853164"/>
      <w:r>
        <w:rPr>
          <w:rFonts w:hint="eastAsia" w:hAnsi="宋体"/>
        </w:rPr>
        <w:t>本文件规定了</w:t>
      </w:r>
      <w:r>
        <w:rPr>
          <w:rFonts w:hint="eastAsia" w:hAnsi="宋体"/>
          <w:lang w:eastAsia="zh-CN"/>
        </w:rPr>
        <w:t>保温包</w:t>
      </w:r>
      <w:r>
        <w:rPr>
          <w:rFonts w:hint="eastAsia" w:hAnsi="宋体"/>
        </w:rPr>
        <w:t>的基本要求、技术要求、试验方法、检验规则、标志、包装、运输和贮存、质量承诺。</w:t>
      </w:r>
    </w:p>
    <w:p w14:paraId="753CC4BD">
      <w:pPr>
        <w:ind w:firstLine="420" w:firstLineChars="200"/>
        <w:rPr>
          <w:rFonts w:ascii="宋体" w:hAnsi="宋体"/>
        </w:rPr>
      </w:pPr>
      <w:r>
        <w:rPr>
          <w:rFonts w:hint="eastAsia" w:ascii="宋体" w:hAnsi="宋体"/>
        </w:rPr>
        <w:t>本文件适用于</w:t>
      </w:r>
      <w:r>
        <w:rPr>
          <w:rFonts w:hint="eastAsia" w:ascii="宋体" w:hAnsi="宋体"/>
          <w:lang w:val="en-US" w:eastAsia="zh-CN"/>
        </w:rPr>
        <w:t>以聚氯乙烯或聚氨酯等涂层织物为主要面料，具有防水、保温作用的储物用包。</w:t>
      </w:r>
      <w:bookmarkEnd w:id="26"/>
      <w:bookmarkEnd w:id="27"/>
    </w:p>
    <w:p w14:paraId="2FAEF2F1">
      <w:pPr>
        <w:ind w:firstLine="420" w:firstLineChars="200"/>
        <w:jc w:val="left"/>
      </w:pPr>
      <w:r>
        <w:rPr>
          <w:rFonts w:hint="eastAsia"/>
        </w:rPr>
        <w:t>本文件不适用于直接</w:t>
      </w:r>
      <w:r>
        <w:rPr>
          <w:rFonts w:hint="eastAsia"/>
          <w:lang w:val="en-US" w:eastAsia="zh-CN"/>
        </w:rPr>
        <w:t>接触</w:t>
      </w:r>
      <w:r>
        <w:rPr>
          <w:rFonts w:hint="eastAsia"/>
        </w:rPr>
        <w:t>食品的</w:t>
      </w:r>
      <w:r>
        <w:rPr>
          <w:rFonts w:hint="eastAsia"/>
          <w:lang w:val="en-US" w:eastAsia="zh-CN"/>
        </w:rPr>
        <w:t>防水</w:t>
      </w:r>
      <w:r>
        <w:rPr>
          <w:rFonts w:hint="eastAsia"/>
          <w:lang w:eastAsia="zh-CN"/>
        </w:rPr>
        <w:t>保温包</w:t>
      </w:r>
      <w:r>
        <w:rPr>
          <w:rFonts w:hint="eastAsia"/>
        </w:rPr>
        <w:t>。</w:t>
      </w:r>
    </w:p>
    <w:p w14:paraId="7E7DED44">
      <w:pPr>
        <w:pStyle w:val="45"/>
        <w:spacing w:before="312" w:after="312"/>
        <w:outlineLvl w:val="0"/>
      </w:pPr>
      <w:bookmarkStart w:id="28" w:name="_Toc19826646"/>
      <w:bookmarkStart w:id="29" w:name="_Toc19875976"/>
      <w:bookmarkStart w:id="30" w:name="_Toc21516968"/>
      <w:bookmarkStart w:id="31" w:name="_Toc19828083"/>
      <w:bookmarkStart w:id="32" w:name="_Toc489260118"/>
      <w:bookmarkStart w:id="33" w:name="_Toc19828166"/>
      <w:bookmarkStart w:id="34" w:name="_Toc19828134"/>
      <w:bookmarkStart w:id="35" w:name="_Toc74207605"/>
      <w:bookmarkStart w:id="36" w:name="_Toc137739931"/>
      <w:bookmarkStart w:id="37" w:name="_Toc41124156"/>
      <w:bookmarkStart w:id="38" w:name="_Toc489260168"/>
      <w:r>
        <w:rPr>
          <w:rFonts w:hint="eastAsia"/>
        </w:rPr>
        <w:t>规范性引用文件</w:t>
      </w:r>
      <w:bookmarkEnd w:id="28"/>
      <w:bookmarkEnd w:id="29"/>
      <w:bookmarkEnd w:id="30"/>
      <w:bookmarkEnd w:id="31"/>
      <w:bookmarkEnd w:id="32"/>
      <w:bookmarkEnd w:id="33"/>
      <w:bookmarkEnd w:id="34"/>
      <w:bookmarkEnd w:id="35"/>
      <w:bookmarkEnd w:id="36"/>
      <w:bookmarkEnd w:id="37"/>
      <w:bookmarkEnd w:id="38"/>
    </w:p>
    <w:p w14:paraId="0892062D">
      <w:pPr>
        <w:pStyle w:val="20"/>
        <w:overflowPunct w:val="0"/>
        <w:autoSpaceDE/>
        <w:autoSpaceDN/>
      </w:pPr>
      <w:bookmarkStart w:id="39" w:name="_Toc19875977"/>
      <w:bookmarkStart w:id="40" w:name="_Toc489260131"/>
      <w:bookmarkStart w:id="41" w:name="_Toc41124201"/>
      <w:bookmarkStart w:id="42" w:name="_Toc41124157"/>
      <w:bookmarkStart w:id="43" w:name="_Toc489260177"/>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2B9F43D">
      <w:pPr>
        <w:pStyle w:val="20"/>
        <w:overflowPunct w:val="0"/>
        <w:rPr>
          <w:rFonts w:hint="default" w:ascii="宋体" w:hAnsi="宋体" w:eastAsia="宋体"/>
          <w:color w:val="000000"/>
          <w:sz w:val="21"/>
          <w:szCs w:val="24"/>
          <w:lang w:val="en-US" w:eastAsia="zh-CN"/>
        </w:rPr>
      </w:pPr>
      <w:bookmarkStart w:id="44" w:name="OLE_LINK1"/>
      <w:r>
        <w:rPr>
          <w:rFonts w:hint="eastAsia" w:ascii="宋体" w:hAnsi="宋体" w:eastAsia="宋体"/>
          <w:color w:val="000000"/>
          <w:sz w:val="21"/>
          <w:szCs w:val="24"/>
        </w:rPr>
        <w:t>GB/T 4744</w:t>
      </w:r>
      <w:bookmarkEnd w:id="44"/>
      <w:r>
        <w:rPr>
          <w:rFonts w:hint="eastAsia" w:hAnsi="宋体"/>
          <w:color w:val="000000"/>
          <w:sz w:val="21"/>
          <w:szCs w:val="24"/>
          <w:lang w:val="en-US" w:eastAsia="zh-CN"/>
        </w:rPr>
        <w:t xml:space="preserve">  </w:t>
      </w:r>
      <w:r>
        <w:rPr>
          <w:rFonts w:hint="default" w:ascii="宋体" w:hAnsi="宋体" w:eastAsia="宋体"/>
          <w:color w:val="000000"/>
          <w:sz w:val="21"/>
          <w:szCs w:val="24"/>
        </w:rPr>
        <w:t>纺织品防水性能的检测和评价</w:t>
      </w:r>
      <w:r>
        <w:rPr>
          <w:rFonts w:hint="eastAsia" w:hAnsi="宋体"/>
          <w:color w:val="000000"/>
          <w:sz w:val="21"/>
          <w:szCs w:val="24"/>
          <w:lang w:val="en-US" w:eastAsia="zh-CN"/>
        </w:rPr>
        <w:t xml:space="preserve">  </w:t>
      </w:r>
      <w:r>
        <w:rPr>
          <w:rFonts w:hint="default" w:ascii="宋体" w:hAnsi="宋体" w:eastAsia="宋体"/>
          <w:color w:val="000000"/>
          <w:sz w:val="21"/>
          <w:szCs w:val="24"/>
        </w:rPr>
        <w:t>静水压法</w:t>
      </w:r>
    </w:p>
    <w:p w14:paraId="0E50481B">
      <w:pPr>
        <w:pStyle w:val="20"/>
        <w:overflowPunct w:val="0"/>
        <w:rPr>
          <w:rFonts w:hint="eastAsia"/>
        </w:rPr>
      </w:pPr>
      <w:r>
        <w:rPr>
          <w:rFonts w:hint="eastAsia"/>
        </w:rPr>
        <w:t>GB 21550</w:t>
      </w:r>
      <w:r>
        <w:rPr>
          <w:rFonts w:hint="eastAsia" w:hAnsi="宋体"/>
        </w:rPr>
        <w:t xml:space="preserve">  </w:t>
      </w:r>
      <w:r>
        <w:rPr>
          <w:rFonts w:hint="eastAsia"/>
        </w:rPr>
        <w:t>聚氯乙烯人造革有害物质限量</w:t>
      </w:r>
    </w:p>
    <w:p w14:paraId="77ADDB3D">
      <w:pPr>
        <w:keepNext w:val="0"/>
        <w:keepLines w:val="0"/>
        <w:pageBreakBefore w:val="0"/>
        <w:widowControl w:val="0"/>
        <w:kinsoku/>
        <w:wordWrap/>
        <w:overflowPunct/>
        <w:topLinePunct w:val="0"/>
        <w:autoSpaceDE/>
        <w:autoSpaceDN/>
        <w:bidi w:val="0"/>
        <w:adjustRightInd/>
        <w:snapToGrid/>
        <w:spacing w:beforeLines="0" w:afterLines="0"/>
        <w:ind w:firstLine="420" w:firstLineChars="200"/>
        <w:jc w:val="left"/>
        <w:textAlignment w:val="auto"/>
        <w:rPr>
          <w:rFonts w:hint="eastAsia" w:ascii="宋体" w:hAnsi="宋体" w:eastAsia="宋体"/>
          <w:color w:val="000000"/>
          <w:sz w:val="21"/>
          <w:szCs w:val="24"/>
        </w:rPr>
      </w:pPr>
      <w:r>
        <w:rPr>
          <w:rFonts w:hint="eastAsia" w:ascii="宋体" w:hAnsi="宋体" w:eastAsia="宋体"/>
          <w:color w:val="000000"/>
          <w:sz w:val="21"/>
          <w:szCs w:val="24"/>
        </w:rPr>
        <w:t xml:space="preserve">FZ/T 80007.1 </w:t>
      </w:r>
      <w:r>
        <w:rPr>
          <w:rFonts w:hint="eastAsia" w:ascii="宋体" w:hAnsi="宋体"/>
          <w:color w:val="000000"/>
          <w:sz w:val="21"/>
          <w:szCs w:val="24"/>
          <w:lang w:val="en-US" w:eastAsia="zh-CN"/>
        </w:rPr>
        <w:t xml:space="preserve"> </w:t>
      </w:r>
      <w:r>
        <w:rPr>
          <w:rFonts w:hint="eastAsia" w:ascii="宋体" w:hAnsi="宋体" w:eastAsia="宋体"/>
          <w:color w:val="000000"/>
          <w:sz w:val="21"/>
          <w:szCs w:val="24"/>
        </w:rPr>
        <w:t xml:space="preserve">使用粘合衬服装剥离强力测试方法 </w:t>
      </w:r>
    </w:p>
    <w:p w14:paraId="6CD05A31">
      <w:pPr>
        <w:pStyle w:val="20"/>
        <w:overflowPunct w:val="0"/>
      </w:pPr>
      <w:r>
        <w:rPr>
          <w:rFonts w:hint="eastAsia"/>
        </w:rPr>
        <w:t>QB/T 1333—2018</w:t>
      </w:r>
      <w:r>
        <w:rPr>
          <w:rFonts w:hint="eastAsia" w:hAnsi="宋体"/>
        </w:rPr>
        <w:t xml:space="preserve">  </w:t>
      </w:r>
      <w:r>
        <w:rPr>
          <w:rFonts w:hint="eastAsia"/>
        </w:rPr>
        <w:t>背提包</w:t>
      </w:r>
    </w:p>
    <w:p w14:paraId="56024A0A">
      <w:pPr>
        <w:pStyle w:val="20"/>
        <w:overflowPunct w:val="0"/>
      </w:pPr>
      <w:r>
        <w:rPr>
          <w:rFonts w:hint="eastAsia"/>
        </w:rPr>
        <w:t>QB/T 3826</w:t>
      </w:r>
      <w:r>
        <w:rPr>
          <w:rFonts w:hint="eastAsia" w:hAnsi="宋体"/>
        </w:rPr>
        <w:t xml:space="preserve">  </w:t>
      </w:r>
      <w:r>
        <w:rPr>
          <w:rFonts w:hint="eastAsia"/>
        </w:rPr>
        <w:t xml:space="preserve">轻工产品金属镀层和化学处理层的耐腐蚀试验方法 </w:t>
      </w:r>
      <w:r>
        <w:rPr>
          <w:rFonts w:hint="eastAsia"/>
          <w:lang w:val="en-US" w:eastAsia="zh-CN"/>
        </w:rPr>
        <w:t xml:space="preserve"> </w:t>
      </w:r>
      <w:r>
        <w:rPr>
          <w:rFonts w:hint="eastAsia"/>
        </w:rPr>
        <w:t>中性盐雾试验(NSS)法</w:t>
      </w:r>
    </w:p>
    <w:p w14:paraId="53D608FE">
      <w:pPr>
        <w:pStyle w:val="20"/>
        <w:overflowPunct w:val="0"/>
        <w:rPr>
          <w:rFonts w:hint="eastAsia"/>
        </w:rPr>
      </w:pPr>
      <w:r>
        <w:rPr>
          <w:rFonts w:hint="eastAsia"/>
        </w:rPr>
        <w:t>QB/T 4624—20</w:t>
      </w:r>
      <w:r>
        <w:rPr>
          <w:rFonts w:hint="eastAsia"/>
          <w:lang w:val="en-US" w:eastAsia="zh-CN"/>
        </w:rPr>
        <w:t>24</w:t>
      </w:r>
      <w:r>
        <w:rPr>
          <w:rFonts w:hint="eastAsia" w:hAnsi="宋体"/>
        </w:rPr>
        <w:t xml:space="preserve">  </w:t>
      </w:r>
      <w:r>
        <w:rPr>
          <w:rFonts w:hint="eastAsia"/>
        </w:rPr>
        <w:t xml:space="preserve">保温容器 </w:t>
      </w:r>
      <w:r>
        <w:rPr>
          <w:rFonts w:hint="eastAsia"/>
          <w:lang w:val="en-US" w:eastAsia="zh-CN"/>
        </w:rPr>
        <w:t xml:space="preserve"> </w:t>
      </w:r>
      <w:r>
        <w:rPr>
          <w:rFonts w:hint="eastAsia"/>
        </w:rPr>
        <w:t>保温箱</w:t>
      </w:r>
    </w:p>
    <w:p w14:paraId="2D9DD743">
      <w:pPr>
        <w:pStyle w:val="20"/>
        <w:overflowPunct w:val="0"/>
      </w:pPr>
      <w:r>
        <w:rPr>
          <w:rFonts w:hint="eastAsia"/>
        </w:rPr>
        <w:t>QB/T 5084</w:t>
      </w:r>
      <w:r>
        <w:rPr>
          <w:rFonts w:hint="eastAsia" w:hAnsi="宋体"/>
        </w:rPr>
        <w:t xml:space="preserve">  </w:t>
      </w:r>
      <w:r>
        <w:rPr>
          <w:rFonts w:hint="eastAsia"/>
        </w:rPr>
        <w:t xml:space="preserve">箱包 </w:t>
      </w:r>
      <w:r>
        <w:rPr>
          <w:rFonts w:hint="eastAsia"/>
          <w:lang w:val="en-US" w:eastAsia="zh-CN"/>
        </w:rPr>
        <w:t xml:space="preserve"> </w:t>
      </w:r>
      <w:r>
        <w:rPr>
          <w:rFonts w:hint="eastAsia"/>
        </w:rPr>
        <w:t>扣件试验方法</w:t>
      </w:r>
    </w:p>
    <w:p w14:paraId="27D25AC4">
      <w:pPr>
        <w:pStyle w:val="20"/>
        <w:overflowPunct w:val="0"/>
        <w:autoSpaceDE/>
        <w:autoSpaceDN/>
        <w:rPr>
          <w:rFonts w:hint="eastAsia"/>
        </w:rPr>
      </w:pPr>
      <w:r>
        <w:rPr>
          <w:rFonts w:hint="eastAsia"/>
        </w:rPr>
        <w:t>QB/T 5247</w:t>
      </w:r>
      <w:r>
        <w:rPr>
          <w:rFonts w:hint="eastAsia" w:hAnsi="宋体"/>
        </w:rPr>
        <w:t xml:space="preserve">  </w:t>
      </w:r>
      <w:r>
        <w:rPr>
          <w:rFonts w:hint="eastAsia"/>
        </w:rPr>
        <w:t xml:space="preserve">箱包配件 </w:t>
      </w:r>
      <w:r>
        <w:rPr>
          <w:rFonts w:hint="eastAsia"/>
          <w:lang w:val="en-US" w:eastAsia="zh-CN"/>
        </w:rPr>
        <w:t xml:space="preserve"> </w:t>
      </w:r>
      <w:r>
        <w:rPr>
          <w:rFonts w:hint="eastAsia"/>
        </w:rPr>
        <w:t>塑料插扣耐用性能试验方法</w:t>
      </w:r>
    </w:p>
    <w:p w14:paraId="610CEBEB">
      <w:pPr>
        <w:pStyle w:val="20"/>
        <w:overflowPunct w:val="0"/>
        <w:autoSpaceDE/>
        <w:autoSpaceDN/>
        <w:rPr>
          <w:rFonts w:hint="eastAsia"/>
        </w:rPr>
      </w:pPr>
      <w:r>
        <w:rPr>
          <w:rFonts w:hint="eastAsia"/>
        </w:rPr>
        <w:t>QB/T 5447</w:t>
      </w:r>
      <w:r>
        <w:rPr>
          <w:rFonts w:hint="eastAsia"/>
          <w:lang w:val="en-US" w:eastAsia="zh-CN"/>
        </w:rPr>
        <w:t xml:space="preserve">  人造革合成革试验方法 </w:t>
      </w:r>
      <w:r>
        <w:rPr>
          <w:rFonts w:hint="eastAsia"/>
        </w:rPr>
        <w:t xml:space="preserve"> 气味的测定</w:t>
      </w:r>
    </w:p>
    <w:p w14:paraId="66CA9E43">
      <w:pPr>
        <w:pStyle w:val="20"/>
        <w:overflowPunct w:val="0"/>
        <w:autoSpaceDE/>
        <w:autoSpaceDN/>
        <w:rPr>
          <w:rFonts w:hint="eastAsia"/>
        </w:rPr>
      </w:pPr>
      <w:r>
        <w:rPr>
          <w:rFonts w:hint="eastAsia"/>
        </w:rPr>
        <w:t>QB/T 5784</w:t>
      </w:r>
      <w:r>
        <w:rPr>
          <w:rFonts w:hint="eastAsia"/>
          <w:lang w:val="en-US" w:eastAsia="zh-CN"/>
        </w:rPr>
        <w:t xml:space="preserve"> </w:t>
      </w:r>
      <w:r>
        <w:rPr>
          <w:rFonts w:hint="eastAsia"/>
        </w:rPr>
        <w:t xml:space="preserve"> 尼龙防水拉链</w:t>
      </w:r>
    </w:p>
    <w:bookmarkEnd w:id="39"/>
    <w:bookmarkEnd w:id="40"/>
    <w:bookmarkEnd w:id="41"/>
    <w:bookmarkEnd w:id="42"/>
    <w:bookmarkEnd w:id="43"/>
    <w:p w14:paraId="13534D72">
      <w:pPr>
        <w:pStyle w:val="45"/>
        <w:spacing w:before="312" w:after="312"/>
        <w:outlineLvl w:val="0"/>
      </w:pPr>
      <w:bookmarkStart w:id="45" w:name="_Toc74207606"/>
      <w:bookmarkStart w:id="46" w:name="_Toc137739932"/>
      <w:r>
        <w:rPr>
          <w:rFonts w:hint="eastAsia"/>
        </w:rPr>
        <w:t>术语和定义</w:t>
      </w:r>
      <w:bookmarkEnd w:id="45"/>
      <w:bookmarkEnd w:id="46"/>
    </w:p>
    <w:p w14:paraId="600EFC7A">
      <w:pPr>
        <w:pStyle w:val="20"/>
        <w:autoSpaceDE/>
        <w:autoSpaceDN/>
      </w:pPr>
      <w:r>
        <w:rPr>
          <w:rFonts w:hint="eastAsia"/>
        </w:rPr>
        <w:t>本文件没有需要界定的术语和定义。</w:t>
      </w:r>
    </w:p>
    <w:p w14:paraId="184A328E">
      <w:pPr>
        <w:pStyle w:val="45"/>
        <w:spacing w:before="312" w:after="312"/>
        <w:outlineLvl w:val="0"/>
      </w:pPr>
      <w:bookmarkStart w:id="47" w:name="_Toc137739933"/>
      <w:bookmarkStart w:id="48" w:name="_Toc74207607"/>
      <w:r>
        <w:rPr>
          <w:rFonts w:hint="eastAsia"/>
        </w:rPr>
        <w:t>基本要求</w:t>
      </w:r>
      <w:bookmarkEnd w:id="47"/>
      <w:bookmarkEnd w:id="48"/>
    </w:p>
    <w:p w14:paraId="07A72F1B">
      <w:pPr>
        <w:pStyle w:val="80"/>
        <w:spacing w:before="156" w:after="156"/>
        <w:outlineLvl w:val="1"/>
      </w:pPr>
      <w:r>
        <w:rPr>
          <w:rFonts w:hint="eastAsia"/>
        </w:rPr>
        <w:t>设计研发</w:t>
      </w:r>
    </w:p>
    <w:p w14:paraId="5807ADAC">
      <w:pPr>
        <w:pStyle w:val="79"/>
        <w:adjustRightInd w:val="0"/>
        <w:snapToGrid w:val="0"/>
        <w:spacing w:before="0" w:beforeLines="0" w:after="0" w:afterLines="0"/>
        <w:rPr>
          <w:rFonts w:ascii="宋体" w:hAnsi="宋体" w:eastAsia="宋体" w:cs="宋体"/>
        </w:rPr>
      </w:pPr>
      <w:r>
        <w:rPr>
          <w:rFonts w:hint="eastAsia" w:ascii="宋体" w:hAnsi="宋体" w:eastAsia="宋体" w:cs="宋体"/>
        </w:rPr>
        <w:t>应具备采用计算机等辅助工具对产品</w:t>
      </w:r>
      <w:r>
        <w:rPr>
          <w:rFonts w:hint="eastAsia" w:ascii="宋体" w:hAnsi="宋体" w:eastAsia="宋体" w:cs="宋体"/>
          <w:lang w:val="en-US" w:eastAsia="zh-CN"/>
        </w:rPr>
        <w:t>结构、外观</w:t>
      </w:r>
      <w:r>
        <w:rPr>
          <w:rFonts w:hint="eastAsia" w:ascii="宋体" w:hAnsi="宋体" w:eastAsia="宋体" w:cs="宋体"/>
        </w:rPr>
        <w:t>进行</w:t>
      </w:r>
      <w:r>
        <w:rPr>
          <w:rFonts w:hint="eastAsia" w:ascii="宋体" w:hAnsi="宋体" w:eastAsia="宋体" w:cs="宋体"/>
          <w:lang w:val="en-US" w:eastAsia="zh-CN"/>
        </w:rPr>
        <w:t>优化</w:t>
      </w:r>
      <w:r>
        <w:rPr>
          <w:rFonts w:hint="eastAsia" w:ascii="宋体" w:hAnsi="宋体" w:eastAsia="宋体" w:cs="宋体"/>
        </w:rPr>
        <w:t>设计的能力。</w:t>
      </w:r>
    </w:p>
    <w:p w14:paraId="29B1B357">
      <w:pPr>
        <w:pStyle w:val="79"/>
        <w:adjustRightInd w:val="0"/>
        <w:snapToGrid w:val="0"/>
        <w:spacing w:before="0" w:beforeLines="0" w:after="0" w:afterLines="0"/>
        <w:rPr>
          <w:rFonts w:ascii="宋体" w:hAnsi="宋体" w:eastAsia="宋体" w:cs="宋体"/>
        </w:rPr>
      </w:pPr>
      <w:r>
        <w:rPr>
          <w:rFonts w:hint="eastAsia" w:ascii="宋体" w:hAnsi="宋体" w:eastAsia="宋体" w:cs="宋体"/>
          <w:szCs w:val="20"/>
        </w:rPr>
        <w:t>应</w:t>
      </w:r>
      <w:r>
        <w:rPr>
          <w:rFonts w:hint="eastAsia" w:ascii="宋体" w:hAnsi="宋体" w:eastAsia="宋体" w:cs="宋体"/>
          <w:szCs w:val="20"/>
          <w:lang w:val="en-US" w:eastAsia="zh-CN"/>
        </w:rPr>
        <w:t>具备针对防水性能、保温性能等指标</w:t>
      </w:r>
      <w:r>
        <w:rPr>
          <w:rFonts w:hint="eastAsia" w:ascii="宋体" w:hAnsi="宋体" w:eastAsia="宋体" w:cs="宋体"/>
          <w:strike w:val="0"/>
          <w:szCs w:val="20"/>
          <w:lang w:val="en-US" w:eastAsia="zh-CN"/>
        </w:rPr>
        <w:t>进行优化</w:t>
      </w:r>
      <w:r>
        <w:rPr>
          <w:rFonts w:hint="eastAsia" w:ascii="宋体" w:hAnsi="宋体" w:eastAsia="宋体" w:cs="宋体"/>
        </w:rPr>
        <w:t>设计的能力</w:t>
      </w:r>
      <w:r>
        <w:rPr>
          <w:rFonts w:hint="eastAsia" w:ascii="宋体" w:hAnsi="宋体" w:eastAsia="宋体" w:cs="宋体"/>
          <w:strike w:val="0"/>
          <w:szCs w:val="20"/>
        </w:rPr>
        <w:t>。</w:t>
      </w:r>
    </w:p>
    <w:p w14:paraId="459C311E">
      <w:pPr>
        <w:pStyle w:val="80"/>
        <w:spacing w:before="156" w:after="156"/>
        <w:outlineLvl w:val="1"/>
      </w:pPr>
      <w:r>
        <w:rPr>
          <w:rFonts w:hint="eastAsia"/>
        </w:rPr>
        <w:t>原材料</w:t>
      </w:r>
    </w:p>
    <w:p w14:paraId="61FF0B8E">
      <w:pPr>
        <w:pStyle w:val="125"/>
        <w:spacing w:before="0" w:after="0"/>
        <w:jc w:val="both"/>
        <w:rPr>
          <w:rFonts w:hint="eastAsia" w:ascii="宋体" w:hAnsi="宋体" w:eastAsia="宋体" w:cs="宋体"/>
          <w:strike w:val="0"/>
          <w:sz w:val="21"/>
          <w:szCs w:val="21"/>
          <w:highlight w:val="none"/>
        </w:rPr>
      </w:pPr>
      <w:r>
        <w:rPr>
          <w:rFonts w:hint="eastAsia" w:ascii="宋体" w:hAnsi="宋体" w:eastAsia="宋体" w:cs="宋体"/>
          <w:sz w:val="21"/>
          <w:szCs w:val="21"/>
          <w:highlight w:val="none"/>
          <w:lang w:val="en-US" w:eastAsia="zh-CN"/>
        </w:rPr>
        <w:t>涂层织物的断裂强力不应小于200</w:t>
      </w:r>
      <w:r>
        <w:rPr>
          <w:rFonts w:hint="eastAsia" w:ascii="宋体" w:hAnsi="宋体" w:eastAsia="宋体" w:cs="宋体"/>
          <w:sz w:val="21"/>
          <w:szCs w:val="21"/>
          <w:highlight w:val="none"/>
        </w:rPr>
        <w:t> </w:t>
      </w:r>
      <w:r>
        <w:rPr>
          <w:rFonts w:hint="eastAsia" w:ascii="宋体" w:hAnsi="宋体" w:eastAsia="宋体" w:cs="宋体"/>
          <w:sz w:val="21"/>
          <w:szCs w:val="21"/>
          <w:highlight w:val="none"/>
          <w:lang w:val="en-US" w:eastAsia="zh-CN"/>
        </w:rPr>
        <w:t>N，甲醛含量、pH应符合GB 18401—2010中C类相关规定。</w:t>
      </w:r>
      <w:r>
        <w:rPr>
          <w:rFonts w:hint="eastAsia" w:ascii="宋体" w:hAnsi="宋体" w:eastAsia="宋体" w:cs="宋体"/>
          <w:strike w:val="0"/>
          <w:sz w:val="21"/>
          <w:szCs w:val="21"/>
          <w:highlight w:val="none"/>
        </w:rPr>
        <w:t>聚氯乙烯人造革类材料有害物质限量应符合GB 21550的规定</w:t>
      </w:r>
      <w:r>
        <w:rPr>
          <w:rFonts w:hint="eastAsia" w:ascii="宋体" w:hAnsi="宋体" w:eastAsia="宋体" w:cs="宋体"/>
          <w:strike w:val="0"/>
          <w:sz w:val="21"/>
          <w:szCs w:val="21"/>
          <w:highlight w:val="none"/>
          <w:lang w:eastAsia="zh-CN"/>
        </w:rPr>
        <w:t>。</w:t>
      </w:r>
    </w:p>
    <w:p w14:paraId="16B606EB">
      <w:pPr>
        <w:pStyle w:val="125"/>
        <w:spacing w:before="0" w:beforeLines="0" w:after="0"/>
        <w:jc w:val="both"/>
        <w:rPr>
          <w:rFonts w:hint="eastAsia" w:ascii="宋体" w:hAnsi="宋体" w:eastAsia="宋体" w:cs="宋体"/>
          <w:sz w:val="21"/>
          <w:szCs w:val="21"/>
        </w:rPr>
      </w:pPr>
      <w:r>
        <w:rPr>
          <w:rFonts w:hint="eastAsia" w:ascii="宋体" w:hAnsi="宋体" w:eastAsia="宋体" w:cs="宋体"/>
          <w:sz w:val="21"/>
          <w:szCs w:val="21"/>
        </w:rPr>
        <w:t>拉链应符合QB/T 5784</w:t>
      </w:r>
      <w:r>
        <w:rPr>
          <w:rFonts w:hint="eastAsia" w:ascii="宋体" w:hAnsi="宋体" w:eastAsia="宋体" w:cs="宋体"/>
          <w:sz w:val="21"/>
          <w:szCs w:val="21"/>
          <w:lang w:val="en-US" w:eastAsia="zh-CN"/>
        </w:rPr>
        <w:t>的要求。</w:t>
      </w:r>
    </w:p>
    <w:p w14:paraId="26524338">
      <w:pPr>
        <w:pStyle w:val="80"/>
        <w:spacing w:before="156" w:after="156"/>
        <w:outlineLvl w:val="1"/>
        <w:rPr>
          <w:color w:val="auto"/>
        </w:rPr>
      </w:pPr>
      <w:r>
        <w:rPr>
          <w:rFonts w:hint="eastAsia"/>
          <w:color w:val="auto"/>
        </w:rPr>
        <w:t>工艺装备</w:t>
      </w:r>
    </w:p>
    <w:p w14:paraId="699AC45E">
      <w:pPr>
        <w:pStyle w:val="125"/>
        <w:keepNext w:val="0"/>
        <w:keepLines w:val="0"/>
        <w:pageBreakBefore w:val="0"/>
        <w:widowControl/>
        <w:kinsoku/>
        <w:wordWrap/>
        <w:overflowPunct/>
        <w:topLinePunct w:val="0"/>
        <w:autoSpaceDE/>
        <w:autoSpaceDN/>
        <w:bidi w:val="0"/>
        <w:adjustRightInd/>
        <w:snapToGrid/>
        <w:spacing w:before="0" w:after="0"/>
        <w:textAlignment w:val="auto"/>
        <w:rPr>
          <w:color w:val="auto"/>
        </w:rPr>
      </w:pPr>
      <w:r>
        <w:rPr>
          <w:rFonts w:hint="eastAsia"/>
          <w:color w:val="auto"/>
          <w:lang w:val="en-US" w:eastAsia="zh-CN"/>
        </w:rPr>
        <w:t>应采用</w:t>
      </w:r>
      <w:r>
        <w:rPr>
          <w:rFonts w:hint="eastAsia"/>
          <w:color w:val="auto"/>
        </w:rPr>
        <w:t>数控裁剪设备</w:t>
      </w:r>
      <w:r>
        <w:rPr>
          <w:rFonts w:hint="eastAsia"/>
          <w:color w:val="auto"/>
          <w:lang w:val="en-US" w:eastAsia="zh-CN"/>
        </w:rPr>
        <w:t>进行开料。</w:t>
      </w:r>
    </w:p>
    <w:p w14:paraId="4C944E77">
      <w:pPr>
        <w:pStyle w:val="125"/>
        <w:keepNext w:val="0"/>
        <w:keepLines w:val="0"/>
        <w:pageBreakBefore w:val="0"/>
        <w:widowControl/>
        <w:kinsoku/>
        <w:wordWrap/>
        <w:overflowPunct/>
        <w:topLinePunct w:val="0"/>
        <w:autoSpaceDE/>
        <w:autoSpaceDN/>
        <w:bidi w:val="0"/>
        <w:adjustRightInd/>
        <w:snapToGrid/>
        <w:spacing w:before="0" w:after="0"/>
        <w:textAlignment w:val="auto"/>
        <w:rPr>
          <w:color w:val="auto"/>
        </w:rPr>
      </w:pPr>
      <w:r>
        <w:rPr>
          <w:rFonts w:hint="eastAsia"/>
          <w:color w:val="auto"/>
          <w:lang w:val="en-US" w:eastAsia="zh-CN"/>
        </w:rPr>
        <w:t>应采用</w:t>
      </w:r>
      <w:r>
        <w:rPr>
          <w:rFonts w:hint="eastAsia"/>
          <w:color w:val="auto"/>
          <w:lang w:eastAsia="zh-CN"/>
        </w:rPr>
        <w:t>自动滑台式高周波</w:t>
      </w:r>
      <w:r>
        <w:rPr>
          <w:rFonts w:hint="eastAsia"/>
          <w:color w:val="auto"/>
          <w:lang w:val="en-US" w:eastAsia="zh-CN"/>
        </w:rPr>
        <w:t>设备进行热压熔接。</w:t>
      </w:r>
    </w:p>
    <w:p w14:paraId="778C4016">
      <w:pPr>
        <w:pStyle w:val="125"/>
        <w:keepNext w:val="0"/>
        <w:keepLines w:val="0"/>
        <w:pageBreakBefore w:val="0"/>
        <w:widowControl/>
        <w:kinsoku/>
        <w:wordWrap/>
        <w:overflowPunct/>
        <w:topLinePunct w:val="0"/>
        <w:autoSpaceDE/>
        <w:autoSpaceDN/>
        <w:bidi w:val="0"/>
        <w:adjustRightInd/>
        <w:snapToGrid/>
        <w:spacing w:before="0" w:after="0"/>
        <w:textAlignment w:val="auto"/>
        <w:rPr>
          <w:color w:val="auto"/>
        </w:rPr>
      </w:pPr>
      <w:r>
        <w:rPr>
          <w:rFonts w:hint="eastAsia"/>
          <w:color w:val="auto"/>
          <w:lang w:val="en-US" w:eastAsia="zh-CN"/>
        </w:rPr>
        <w:t>应采用智能自动套结车、</w:t>
      </w:r>
      <w:r>
        <w:rPr>
          <w:rFonts w:hint="eastAsia"/>
          <w:color w:val="auto"/>
          <w:lang w:eastAsia="zh-CN"/>
        </w:rPr>
        <w:t>链式自动缝切一体机</w:t>
      </w:r>
      <w:r>
        <w:rPr>
          <w:rFonts w:hint="eastAsia"/>
          <w:color w:val="auto"/>
          <w:lang w:val="en-US" w:eastAsia="zh-CN"/>
        </w:rPr>
        <w:t>对产品进行缝制。</w:t>
      </w:r>
    </w:p>
    <w:p w14:paraId="1CD9077F">
      <w:pPr>
        <w:pStyle w:val="80"/>
        <w:spacing w:before="156" w:after="156"/>
        <w:outlineLvl w:val="1"/>
      </w:pPr>
      <w:r>
        <w:rPr>
          <w:rFonts w:hint="eastAsia"/>
        </w:rPr>
        <w:t>检验检测</w:t>
      </w:r>
    </w:p>
    <w:p w14:paraId="658D2A7A">
      <w:pPr>
        <w:pStyle w:val="125"/>
        <w:numPr>
          <w:ilvl w:val="0"/>
          <w:numId w:val="0"/>
        </w:numPr>
        <w:spacing w:before="0" w:after="0"/>
        <w:ind w:firstLine="420" w:firstLineChars="200"/>
        <w:jc w:val="both"/>
        <w:rPr>
          <w:rFonts w:hint="default" w:eastAsia="宋体"/>
          <w:color w:val="auto"/>
          <w:lang w:val="en-US" w:eastAsia="zh-CN"/>
        </w:rPr>
      </w:pPr>
      <w:r>
        <w:rPr>
          <w:rFonts w:hint="eastAsia"/>
          <w:color w:val="auto"/>
        </w:rPr>
        <w:t>应具备</w:t>
      </w:r>
      <w:r>
        <w:rPr>
          <w:rFonts w:hint="eastAsia"/>
          <w:color w:val="auto"/>
          <w:lang w:val="en-US" w:eastAsia="zh-CN"/>
        </w:rPr>
        <w:t>振荡冲击性能、扣件耐用性、拉链耐用度、缝合强度、塑料插扣耐用性能、热封条粘合力等</w:t>
      </w:r>
      <w:r>
        <w:rPr>
          <w:rFonts w:hint="eastAsia"/>
          <w:color w:val="auto"/>
        </w:rPr>
        <w:t>项目的检测设备，并开展检测。</w:t>
      </w:r>
    </w:p>
    <w:p w14:paraId="4E3DE4EA">
      <w:pPr>
        <w:pStyle w:val="45"/>
        <w:spacing w:before="312" w:after="312"/>
        <w:outlineLvl w:val="0"/>
      </w:pPr>
      <w:bookmarkStart w:id="49" w:name="_Toc74207608"/>
      <w:bookmarkStart w:id="50" w:name="_Toc137739934"/>
      <w:r>
        <w:rPr>
          <w:rFonts w:hint="eastAsia"/>
        </w:rPr>
        <w:t>技术要求</w:t>
      </w:r>
      <w:bookmarkEnd w:id="49"/>
      <w:bookmarkEnd w:id="50"/>
    </w:p>
    <w:p w14:paraId="6920FE2B">
      <w:pPr>
        <w:pStyle w:val="80"/>
        <w:spacing w:before="156" w:after="156"/>
        <w:outlineLvl w:val="1"/>
      </w:pPr>
      <w:r>
        <w:rPr>
          <w:rFonts w:hint="eastAsia"/>
        </w:rPr>
        <w:t>外观</w:t>
      </w:r>
    </w:p>
    <w:p w14:paraId="6373294F">
      <w:pPr>
        <w:pStyle w:val="20"/>
        <w:rPr>
          <w:rFonts w:hint="eastAsia"/>
        </w:rPr>
      </w:pPr>
      <w:r>
        <w:rPr>
          <w:rFonts w:hint="eastAsia"/>
          <w:lang w:val="en-US" w:eastAsia="zh-CN"/>
        </w:rPr>
        <w:t>外观</w:t>
      </w:r>
      <w:r>
        <w:rPr>
          <w:rFonts w:hint="eastAsia"/>
        </w:rPr>
        <w:t>应符合表</w:t>
      </w:r>
      <w:r>
        <w:rPr>
          <w:rFonts w:hint="eastAsia"/>
          <w:lang w:val="en-US" w:eastAsia="zh-CN"/>
        </w:rPr>
        <w:t>1</w:t>
      </w:r>
      <w:r>
        <w:rPr>
          <w:rFonts w:hint="eastAsia"/>
        </w:rPr>
        <w:t>的规定。</w:t>
      </w:r>
    </w:p>
    <w:p w14:paraId="5BCE43DA">
      <w:pPr>
        <w:pStyle w:val="105"/>
        <w:numPr>
          <w:ilvl w:val="0"/>
          <w:numId w:val="0"/>
        </w:numPr>
        <w:tabs>
          <w:tab w:val="clear" w:pos="360"/>
        </w:tabs>
        <w:spacing w:before="156" w:after="156"/>
        <w:rPr>
          <w:rFonts w:hint="eastAsia" w:eastAsia="黑体"/>
          <w:lang w:eastAsia="zh-CN"/>
        </w:rPr>
      </w:pPr>
      <w:r>
        <w:rPr>
          <w:rFonts w:hint="eastAsia"/>
          <w:szCs w:val="21"/>
          <w:highlight w:val="lightGray"/>
        </w:rPr>
        <w:t>表</w:t>
      </w:r>
      <w:r>
        <w:rPr>
          <w:rFonts w:hint="eastAsia"/>
          <w:szCs w:val="21"/>
          <w:highlight w:val="lightGray"/>
          <w:lang w:val="en-US" w:eastAsia="zh-CN"/>
        </w:rPr>
        <w:t>1</w:t>
      </w:r>
      <w:r>
        <w:rPr>
          <w:rFonts w:hint="eastAsia"/>
          <w:szCs w:val="21"/>
        </w:rPr>
        <w:t xml:space="preserve"> </w:t>
      </w:r>
      <w:r>
        <w:rPr>
          <w:szCs w:val="21"/>
        </w:rPr>
        <w:t xml:space="preserve"> </w:t>
      </w:r>
      <w:r>
        <w:rPr>
          <w:rFonts w:hint="eastAsia"/>
          <w:szCs w:val="21"/>
          <w:lang w:val="en-US" w:eastAsia="zh-CN"/>
        </w:rPr>
        <w:t>外观</w:t>
      </w:r>
    </w:p>
    <w:tbl>
      <w:tblPr>
        <w:tblStyle w:val="27"/>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7644"/>
      </w:tblGrid>
      <w:tr w14:paraId="78E8F4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004" w:type="pct"/>
            <w:tcBorders>
              <w:bottom w:val="single" w:color="auto" w:sz="8" w:space="0"/>
            </w:tcBorders>
            <w:vAlign w:val="center"/>
          </w:tcPr>
          <w:p w14:paraId="4D1983A7">
            <w:pPr>
              <w:pStyle w:val="20"/>
              <w:autoSpaceDE/>
              <w:autoSpaceDN/>
              <w:ind w:firstLine="0" w:firstLineChars="0"/>
              <w:jc w:val="center"/>
              <w:rPr>
                <w:sz w:val="18"/>
                <w:szCs w:val="18"/>
              </w:rPr>
            </w:pPr>
            <w:r>
              <w:rPr>
                <w:rFonts w:hint="eastAsia"/>
                <w:sz w:val="18"/>
                <w:szCs w:val="18"/>
              </w:rPr>
              <w:t>项目</w:t>
            </w:r>
          </w:p>
        </w:tc>
        <w:tc>
          <w:tcPr>
            <w:tcW w:w="3995" w:type="pct"/>
            <w:tcBorders>
              <w:bottom w:val="single" w:color="auto" w:sz="8" w:space="0"/>
            </w:tcBorders>
            <w:vAlign w:val="center"/>
          </w:tcPr>
          <w:p w14:paraId="0CB90F20">
            <w:pPr>
              <w:pStyle w:val="20"/>
              <w:autoSpaceDE/>
              <w:autoSpaceDN/>
              <w:ind w:firstLine="0" w:firstLineChars="0"/>
              <w:jc w:val="center"/>
              <w:rPr>
                <w:sz w:val="18"/>
                <w:szCs w:val="18"/>
              </w:rPr>
            </w:pPr>
            <w:r>
              <w:rPr>
                <w:rFonts w:hint="eastAsia"/>
                <w:sz w:val="18"/>
                <w:szCs w:val="18"/>
              </w:rPr>
              <w:t>要求</w:t>
            </w:r>
          </w:p>
        </w:tc>
      </w:tr>
      <w:tr w14:paraId="423648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pct"/>
            <w:tcBorders>
              <w:top w:val="single" w:color="auto" w:sz="8" w:space="0"/>
            </w:tcBorders>
            <w:vAlign w:val="center"/>
          </w:tcPr>
          <w:p w14:paraId="04BC005B">
            <w:pPr>
              <w:pStyle w:val="20"/>
              <w:autoSpaceDE/>
              <w:autoSpaceDN/>
              <w:ind w:firstLine="0" w:firstLineChars="0"/>
              <w:jc w:val="center"/>
              <w:rPr>
                <w:sz w:val="18"/>
                <w:szCs w:val="18"/>
              </w:rPr>
            </w:pPr>
            <w:r>
              <w:rPr>
                <w:rFonts w:hint="eastAsia" w:ascii="宋体" w:hAnsi="宋体" w:eastAsia="宋体"/>
                <w:sz w:val="18"/>
                <w:szCs w:val="18"/>
              </w:rPr>
              <w:t>整体</w:t>
            </w:r>
          </w:p>
        </w:tc>
        <w:tc>
          <w:tcPr>
            <w:tcW w:w="3995" w:type="pct"/>
            <w:tcBorders>
              <w:top w:val="single" w:color="auto" w:sz="8" w:space="0"/>
            </w:tcBorders>
            <w:vAlign w:val="center"/>
          </w:tcPr>
          <w:p w14:paraId="085C618F">
            <w:pPr>
              <w:pStyle w:val="79"/>
              <w:numPr>
                <w:ilvl w:val="2"/>
                <w:numId w:val="0"/>
              </w:numPr>
              <w:adjustRightInd w:val="0"/>
              <w:snapToGrid w:val="0"/>
              <w:spacing w:before="0" w:beforeLines="0" w:after="0" w:afterLines="0"/>
              <w:ind w:leftChars="0"/>
              <w:jc w:val="left"/>
              <w:rPr>
                <w:sz w:val="18"/>
                <w:szCs w:val="18"/>
              </w:rPr>
            </w:pPr>
            <w:r>
              <w:rPr>
                <w:rFonts w:hint="eastAsia" w:ascii="宋体" w:hAnsi="宋体" w:eastAsia="宋体"/>
                <w:sz w:val="18"/>
                <w:szCs w:val="18"/>
              </w:rPr>
              <w:t>形体饱满，弧线自然，粘贴平服，角对称，基本端正、整洁干净</w:t>
            </w:r>
          </w:p>
        </w:tc>
      </w:tr>
      <w:tr w14:paraId="72330A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4" w:type="pct"/>
            <w:vAlign w:val="center"/>
          </w:tcPr>
          <w:p w14:paraId="002CB701">
            <w:pPr>
              <w:pStyle w:val="20"/>
              <w:autoSpaceDE/>
              <w:autoSpaceDN/>
              <w:ind w:firstLine="0" w:firstLineChars="0"/>
              <w:jc w:val="center"/>
              <w:rPr>
                <w:sz w:val="18"/>
                <w:szCs w:val="18"/>
              </w:rPr>
            </w:pPr>
            <w:r>
              <w:rPr>
                <w:rFonts w:hint="eastAsia" w:ascii="宋体" w:hAnsi="宋体" w:eastAsia="宋体"/>
                <w:strike w:val="0"/>
                <w:sz w:val="18"/>
                <w:szCs w:val="18"/>
                <w:lang w:val="en-US" w:eastAsia="zh-CN"/>
              </w:rPr>
              <w:t>涂层织物</w:t>
            </w:r>
          </w:p>
        </w:tc>
        <w:tc>
          <w:tcPr>
            <w:tcW w:w="3995" w:type="pct"/>
            <w:vAlign w:val="center"/>
          </w:tcPr>
          <w:p w14:paraId="44F681D5">
            <w:pPr>
              <w:pStyle w:val="20"/>
              <w:autoSpaceDE/>
              <w:autoSpaceDN/>
              <w:ind w:firstLine="0" w:firstLineChars="0"/>
              <w:jc w:val="left"/>
              <w:rPr>
                <w:sz w:val="18"/>
                <w:szCs w:val="18"/>
              </w:rPr>
            </w:pPr>
            <w:r>
              <w:rPr>
                <w:rFonts w:hint="eastAsia" w:ascii="宋体" w:hAnsi="宋体" w:eastAsia="宋体"/>
                <w:strike w:val="0"/>
                <w:sz w:val="18"/>
                <w:szCs w:val="18"/>
              </w:rPr>
              <w:t>无裂面、裂浆、脱色等现象</w:t>
            </w:r>
          </w:p>
        </w:tc>
      </w:tr>
      <w:tr w14:paraId="73A0EE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pct"/>
            <w:vAlign w:val="center"/>
          </w:tcPr>
          <w:p w14:paraId="7D0E97E7">
            <w:pPr>
              <w:pStyle w:val="20"/>
              <w:autoSpaceDE/>
              <w:autoSpaceDN/>
              <w:ind w:firstLine="0" w:firstLineChars="0"/>
              <w:jc w:val="center"/>
              <w:rPr>
                <w:rFonts w:hint="eastAsia" w:ascii="宋体" w:hAnsi="Times New Roman" w:eastAsia="宋体" w:cs="Times New Roman"/>
                <w:sz w:val="18"/>
                <w:szCs w:val="18"/>
                <w:lang w:val="en-US" w:eastAsia="zh-CN" w:bidi="ar-SA"/>
              </w:rPr>
            </w:pPr>
            <w:r>
              <w:rPr>
                <w:rFonts w:hint="eastAsia" w:ascii="宋体" w:hAnsi="宋体" w:eastAsia="宋体"/>
                <w:sz w:val="18"/>
                <w:szCs w:val="18"/>
              </w:rPr>
              <w:t>缝</w:t>
            </w:r>
            <w:r>
              <w:rPr>
                <w:rFonts w:hint="eastAsia" w:hAnsi="宋体"/>
                <w:sz w:val="18"/>
                <w:szCs w:val="18"/>
                <w:lang w:val="en-US" w:eastAsia="zh-CN"/>
              </w:rPr>
              <w:t>合</w:t>
            </w:r>
            <w:r>
              <w:rPr>
                <w:rFonts w:hint="eastAsia" w:ascii="宋体" w:hAnsi="宋体" w:eastAsia="宋体"/>
                <w:sz w:val="18"/>
                <w:szCs w:val="18"/>
                <w:lang w:val="en-US" w:eastAsia="zh-CN"/>
              </w:rPr>
              <w:t>线迹</w:t>
            </w:r>
          </w:p>
        </w:tc>
        <w:tc>
          <w:tcPr>
            <w:tcW w:w="3995" w:type="pct"/>
            <w:vAlign w:val="center"/>
          </w:tcPr>
          <w:p w14:paraId="0B9346C8">
            <w:pPr>
              <w:pStyle w:val="20"/>
              <w:autoSpaceDE/>
              <w:autoSpaceDN/>
              <w:ind w:firstLine="0" w:firstLineChars="0"/>
              <w:jc w:val="left"/>
              <w:rPr>
                <w:rFonts w:hint="eastAsia" w:ascii="宋体" w:hAnsi="Times New Roman" w:eastAsia="宋体" w:cs="Times New Roman"/>
                <w:sz w:val="18"/>
                <w:szCs w:val="18"/>
                <w:lang w:val="en-US" w:eastAsia="zh-CN" w:bidi="ar-SA"/>
              </w:rPr>
            </w:pPr>
            <w:r>
              <w:rPr>
                <w:rFonts w:hint="eastAsia" w:ascii="宋体" w:hAnsi="宋体" w:eastAsia="宋体"/>
                <w:sz w:val="18"/>
                <w:szCs w:val="18"/>
                <w:lang w:val="en-US" w:eastAsia="zh-CN"/>
              </w:rPr>
              <w:t>顺直，针码均匀整齐，上下线吻合，无断线或开线等缺陷，其针距密度为5</w:t>
            </w:r>
            <w:r>
              <w:rPr>
                <w:color w:val="FF0000"/>
                <w:sz w:val="18"/>
                <w:szCs w:val="18"/>
              </w:rPr>
              <w:t> </w:t>
            </w:r>
            <w:r>
              <w:rPr>
                <w:rFonts w:hint="eastAsia" w:ascii="宋体" w:hAnsi="宋体" w:eastAsia="宋体"/>
                <w:sz w:val="18"/>
                <w:szCs w:val="18"/>
                <w:lang w:val="en-US" w:eastAsia="zh-CN"/>
              </w:rPr>
              <w:t>cm内不少于13针</w:t>
            </w:r>
          </w:p>
        </w:tc>
      </w:tr>
      <w:tr w14:paraId="3111DD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pct"/>
            <w:vAlign w:val="center"/>
          </w:tcPr>
          <w:p w14:paraId="5AA6302D">
            <w:pPr>
              <w:pStyle w:val="20"/>
              <w:autoSpaceDE/>
              <w:autoSpaceDN/>
              <w:ind w:firstLine="0" w:firstLineChars="0"/>
              <w:jc w:val="center"/>
              <w:rPr>
                <w:rFonts w:hint="eastAsia" w:ascii="宋体" w:hAnsi="Times New Roman" w:eastAsia="宋体" w:cs="Times New Roman"/>
                <w:sz w:val="18"/>
                <w:szCs w:val="18"/>
                <w:lang w:val="en-US" w:eastAsia="zh-CN" w:bidi="ar-SA"/>
              </w:rPr>
            </w:pPr>
            <w:r>
              <w:rPr>
                <w:rFonts w:hint="eastAsia" w:ascii="宋体" w:hAnsi="宋体" w:eastAsia="宋体"/>
                <w:sz w:val="18"/>
                <w:szCs w:val="18"/>
              </w:rPr>
              <w:t>拉链</w:t>
            </w:r>
          </w:p>
        </w:tc>
        <w:tc>
          <w:tcPr>
            <w:tcW w:w="3995" w:type="pct"/>
            <w:vAlign w:val="center"/>
          </w:tcPr>
          <w:p w14:paraId="20CBA379">
            <w:pPr>
              <w:pStyle w:val="20"/>
              <w:autoSpaceDE/>
              <w:autoSpaceDN/>
              <w:ind w:firstLine="0" w:firstLineChars="0"/>
              <w:jc w:val="left"/>
              <w:rPr>
                <w:rFonts w:hint="eastAsia" w:ascii="宋体" w:hAnsi="Times New Roman" w:eastAsia="宋体" w:cs="Times New Roman"/>
                <w:sz w:val="18"/>
                <w:szCs w:val="18"/>
                <w:lang w:val="en-US" w:eastAsia="zh-CN" w:bidi="ar-SA"/>
              </w:rPr>
            </w:pPr>
            <w:r>
              <w:rPr>
                <w:rFonts w:hint="eastAsia" w:ascii="宋体" w:hAnsi="宋体" w:eastAsia="宋体"/>
                <w:sz w:val="18"/>
                <w:szCs w:val="18"/>
              </w:rPr>
              <w:t>拉合顺滑，无错位、掉牙，不掉色</w:t>
            </w:r>
          </w:p>
        </w:tc>
      </w:tr>
      <w:tr w14:paraId="21149A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pct"/>
            <w:vAlign w:val="center"/>
          </w:tcPr>
          <w:p w14:paraId="0DAA61D1">
            <w:pPr>
              <w:pStyle w:val="20"/>
              <w:autoSpaceDE/>
              <w:autoSpaceDN/>
              <w:ind w:firstLine="0" w:firstLineChars="0"/>
              <w:jc w:val="center"/>
              <w:rPr>
                <w:rFonts w:hint="eastAsia" w:ascii="宋体" w:hAnsi="宋体" w:eastAsia="宋体"/>
                <w:sz w:val="18"/>
                <w:szCs w:val="18"/>
              </w:rPr>
            </w:pPr>
            <w:r>
              <w:rPr>
                <w:rFonts w:hint="eastAsia" w:ascii="宋体" w:hAnsi="宋体" w:eastAsia="宋体"/>
                <w:sz w:val="18"/>
                <w:szCs w:val="18"/>
              </w:rPr>
              <w:t>金属配件</w:t>
            </w:r>
          </w:p>
        </w:tc>
        <w:tc>
          <w:tcPr>
            <w:tcW w:w="3995" w:type="pct"/>
            <w:vAlign w:val="center"/>
          </w:tcPr>
          <w:p w14:paraId="6C8C3297">
            <w:pPr>
              <w:pStyle w:val="20"/>
              <w:autoSpaceDE/>
              <w:autoSpaceDN/>
              <w:ind w:firstLine="0" w:firstLineChars="0"/>
              <w:jc w:val="left"/>
              <w:rPr>
                <w:rFonts w:hint="eastAsia" w:ascii="宋体" w:hAnsi="宋体" w:eastAsia="宋体"/>
                <w:sz w:val="18"/>
                <w:szCs w:val="18"/>
              </w:rPr>
            </w:pPr>
            <w:r>
              <w:rPr>
                <w:rFonts w:hint="eastAsia" w:ascii="宋体" w:hAnsi="宋体" w:eastAsia="宋体"/>
                <w:sz w:val="18"/>
                <w:szCs w:val="18"/>
              </w:rPr>
              <w:t>光亮无锈残，无漏镀，无毛刺，无起皮、脱落现象</w:t>
            </w:r>
          </w:p>
        </w:tc>
      </w:tr>
      <w:tr w14:paraId="6B3A77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pct"/>
            <w:vAlign w:val="center"/>
          </w:tcPr>
          <w:p w14:paraId="3330678B">
            <w:pPr>
              <w:pStyle w:val="20"/>
              <w:autoSpaceDE/>
              <w:autoSpaceDN/>
              <w:ind w:firstLine="0" w:firstLineChars="0"/>
              <w:jc w:val="center"/>
              <w:rPr>
                <w:rFonts w:hint="eastAsia" w:ascii="宋体" w:hAnsi="宋体" w:eastAsia="宋体"/>
                <w:color w:val="auto"/>
                <w:sz w:val="18"/>
                <w:szCs w:val="18"/>
              </w:rPr>
            </w:pPr>
            <w:r>
              <w:rPr>
                <w:rFonts w:hint="eastAsia" w:ascii="宋体" w:hAnsi="宋体" w:eastAsia="宋体"/>
                <w:color w:val="auto"/>
                <w:sz w:val="18"/>
                <w:szCs w:val="18"/>
                <w:lang w:val="en-US" w:eastAsia="zh-CN"/>
              </w:rPr>
              <w:t>热封</w:t>
            </w:r>
          </w:p>
        </w:tc>
        <w:tc>
          <w:tcPr>
            <w:tcW w:w="3995" w:type="pct"/>
            <w:vAlign w:val="center"/>
          </w:tcPr>
          <w:p w14:paraId="47DE0305">
            <w:pPr>
              <w:pStyle w:val="20"/>
              <w:autoSpaceDE/>
              <w:autoSpaceDN/>
              <w:ind w:firstLine="0" w:firstLineChars="0"/>
              <w:jc w:val="left"/>
              <w:rPr>
                <w:rFonts w:hint="eastAsia" w:ascii="宋体" w:hAnsi="宋体" w:eastAsia="宋体"/>
                <w:color w:val="auto"/>
                <w:sz w:val="18"/>
                <w:szCs w:val="18"/>
              </w:rPr>
            </w:pPr>
            <w:r>
              <w:rPr>
                <w:rFonts w:hint="eastAsia" w:ascii="宋体" w:hAnsi="宋体" w:eastAsia="宋体"/>
                <w:color w:val="auto"/>
                <w:sz w:val="18"/>
                <w:szCs w:val="18"/>
                <w:lang w:val="en-US" w:eastAsia="zh-CN"/>
              </w:rPr>
              <w:t>平整，热封条粘合后宽度不应小于16</w:t>
            </w:r>
            <w:r>
              <w:rPr>
                <w:color w:val="auto"/>
                <w:sz w:val="18"/>
                <w:szCs w:val="18"/>
              </w:rPr>
              <w:t> </w:t>
            </w:r>
            <w:r>
              <w:rPr>
                <w:rFonts w:hint="eastAsia" w:ascii="宋体" w:hAnsi="宋体" w:eastAsia="宋体"/>
                <w:color w:val="auto"/>
                <w:sz w:val="18"/>
                <w:szCs w:val="18"/>
                <w:lang w:val="en-US" w:eastAsia="zh-CN"/>
              </w:rPr>
              <w:t>mm</w:t>
            </w:r>
          </w:p>
        </w:tc>
      </w:tr>
    </w:tbl>
    <w:p w14:paraId="27285C81">
      <w:pPr>
        <w:pStyle w:val="80"/>
        <w:keepNext w:val="0"/>
        <w:keepLines w:val="0"/>
        <w:pageBreakBefore w:val="0"/>
        <w:widowControl/>
        <w:kinsoku/>
        <w:wordWrap/>
        <w:overflowPunct/>
        <w:topLinePunct w:val="0"/>
        <w:autoSpaceDE/>
        <w:autoSpaceDN/>
        <w:bidi w:val="0"/>
        <w:adjustRightInd/>
        <w:snapToGrid/>
        <w:spacing w:before="313" w:beforeLines="100" w:after="156"/>
        <w:textAlignment w:val="auto"/>
        <w:outlineLvl w:val="1"/>
        <w:rPr>
          <w:rFonts w:hint="eastAsia"/>
          <w:color w:val="auto"/>
        </w:rPr>
      </w:pPr>
      <w:r>
        <w:rPr>
          <w:rFonts w:hint="eastAsia"/>
          <w:color w:val="auto"/>
          <w:lang w:val="en-US" w:eastAsia="zh-CN"/>
        </w:rPr>
        <w:t>气味</w:t>
      </w:r>
    </w:p>
    <w:p w14:paraId="0F766B74">
      <w:pPr>
        <w:pStyle w:val="20"/>
        <w:rPr>
          <w:rFonts w:hint="eastAsia"/>
          <w:color w:val="auto"/>
        </w:rPr>
      </w:pPr>
      <w:r>
        <w:rPr>
          <w:rFonts w:hint="eastAsia"/>
          <w:color w:val="auto"/>
          <w:lang w:val="en-US" w:eastAsia="zh-CN"/>
        </w:rPr>
        <w:t>应≤3级。</w:t>
      </w:r>
    </w:p>
    <w:p w14:paraId="704F1B64">
      <w:pPr>
        <w:pStyle w:val="80"/>
        <w:keepNext w:val="0"/>
        <w:keepLines w:val="0"/>
        <w:pageBreakBefore w:val="0"/>
        <w:widowControl/>
        <w:kinsoku/>
        <w:wordWrap/>
        <w:overflowPunct/>
        <w:topLinePunct w:val="0"/>
        <w:autoSpaceDE/>
        <w:autoSpaceDN/>
        <w:bidi w:val="0"/>
        <w:adjustRightInd/>
        <w:snapToGrid/>
        <w:spacing w:before="157" w:beforeLines="50" w:after="156"/>
        <w:textAlignment w:val="auto"/>
        <w:outlineLvl w:val="1"/>
        <w:rPr>
          <w:rFonts w:hint="eastAsia"/>
          <w:color w:val="auto"/>
        </w:rPr>
      </w:pPr>
      <w:r>
        <w:rPr>
          <w:rFonts w:hint="eastAsia"/>
          <w:color w:val="auto"/>
          <w:lang w:val="en-US" w:eastAsia="zh-CN"/>
        </w:rPr>
        <w:t>容量</w:t>
      </w:r>
    </w:p>
    <w:p w14:paraId="7DDDAAC2">
      <w:pPr>
        <w:pStyle w:val="20"/>
        <w:rPr>
          <w:rFonts w:hint="default" w:eastAsia="宋体"/>
          <w:color w:val="auto"/>
          <w:lang w:val="en-US" w:eastAsia="zh-CN"/>
        </w:rPr>
      </w:pPr>
      <w:r>
        <w:rPr>
          <w:rFonts w:hint="eastAsia"/>
          <w:color w:val="auto"/>
          <w:lang w:val="en-US" w:eastAsia="zh-CN"/>
        </w:rPr>
        <w:t>容量偏差不应超过公称容量的±5</w:t>
      </w:r>
      <w:r>
        <w:rPr>
          <w:rFonts w:hint="eastAsia" w:ascii="宋体" w:hAnsi="宋体" w:eastAsia="宋体" w:cs="宋体"/>
          <w:color w:val="auto"/>
          <w:lang w:val="en-US" w:eastAsia="zh-CN"/>
        </w:rPr>
        <w:t>％</w:t>
      </w:r>
      <w:r>
        <w:rPr>
          <w:rFonts w:hint="eastAsia" w:hAnsi="宋体" w:cs="宋体"/>
          <w:color w:val="auto"/>
          <w:lang w:val="en-US" w:eastAsia="zh-CN"/>
        </w:rPr>
        <w:t>。</w:t>
      </w:r>
    </w:p>
    <w:p w14:paraId="672A9FB1">
      <w:pPr>
        <w:pStyle w:val="80"/>
        <w:keepNext w:val="0"/>
        <w:keepLines w:val="0"/>
        <w:pageBreakBefore w:val="0"/>
        <w:widowControl/>
        <w:kinsoku/>
        <w:wordWrap/>
        <w:overflowPunct/>
        <w:topLinePunct w:val="0"/>
        <w:autoSpaceDE/>
        <w:autoSpaceDN/>
        <w:bidi w:val="0"/>
        <w:adjustRightInd/>
        <w:snapToGrid/>
        <w:spacing w:before="157" w:beforeLines="50" w:after="156"/>
        <w:textAlignment w:val="auto"/>
        <w:outlineLvl w:val="1"/>
        <w:rPr>
          <w:color w:val="auto"/>
        </w:rPr>
      </w:pPr>
      <w:r>
        <w:rPr>
          <w:rFonts w:hint="eastAsia"/>
          <w:color w:val="auto"/>
          <w:lang w:val="en-US" w:eastAsia="zh-CN"/>
        </w:rPr>
        <w:t>物理机械性能</w:t>
      </w:r>
    </w:p>
    <w:p w14:paraId="0ABF22B7">
      <w:pPr>
        <w:pStyle w:val="20"/>
      </w:pPr>
      <w:r>
        <w:rPr>
          <w:rFonts w:hint="eastAsia"/>
        </w:rPr>
        <w:t>物理机械性能应符合表2的规定。</w:t>
      </w:r>
    </w:p>
    <w:p w14:paraId="6A9AAAE2">
      <w:pPr>
        <w:pStyle w:val="105"/>
        <w:numPr>
          <w:ilvl w:val="0"/>
          <w:numId w:val="0"/>
        </w:numPr>
        <w:tabs>
          <w:tab w:val="clear" w:pos="360"/>
        </w:tabs>
        <w:spacing w:before="156" w:after="156"/>
      </w:pPr>
      <w:r>
        <w:rPr>
          <w:rFonts w:hint="eastAsia"/>
          <w:szCs w:val="21"/>
          <w:highlight w:val="lightGray"/>
        </w:rPr>
        <w:t>表</w:t>
      </w:r>
      <w:r>
        <w:rPr>
          <w:szCs w:val="21"/>
        </w:rPr>
        <w:t>2</w:t>
      </w:r>
      <w:r>
        <w:rPr>
          <w:rFonts w:hint="eastAsia"/>
          <w:szCs w:val="21"/>
        </w:rPr>
        <w:t xml:space="preserve"> </w:t>
      </w:r>
      <w:r>
        <w:rPr>
          <w:szCs w:val="21"/>
        </w:rPr>
        <w:t xml:space="preserve"> </w:t>
      </w:r>
      <w:r>
        <w:rPr>
          <w:rFonts w:hint="eastAsia"/>
          <w:szCs w:val="21"/>
        </w:rPr>
        <w:t>物理机械性能</w:t>
      </w:r>
    </w:p>
    <w:tbl>
      <w:tblPr>
        <w:tblStyle w:val="27"/>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644"/>
        <w:gridCol w:w="5923"/>
      </w:tblGrid>
      <w:tr w14:paraId="463F7C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904" w:type="pct"/>
            <w:tcBorders>
              <w:bottom w:val="single" w:color="auto" w:sz="8" w:space="0"/>
            </w:tcBorders>
            <w:vAlign w:val="center"/>
          </w:tcPr>
          <w:p w14:paraId="1A6C6843">
            <w:pPr>
              <w:pStyle w:val="20"/>
              <w:autoSpaceDE/>
              <w:autoSpaceDN/>
              <w:ind w:firstLine="0" w:firstLineChars="0"/>
              <w:jc w:val="center"/>
              <w:rPr>
                <w:sz w:val="18"/>
                <w:szCs w:val="18"/>
              </w:rPr>
            </w:pPr>
            <w:r>
              <w:rPr>
                <w:rFonts w:hint="eastAsia"/>
                <w:sz w:val="18"/>
                <w:szCs w:val="18"/>
              </w:rPr>
              <w:t>项目</w:t>
            </w:r>
          </w:p>
        </w:tc>
        <w:tc>
          <w:tcPr>
            <w:tcW w:w="3095" w:type="pct"/>
            <w:tcBorders>
              <w:bottom w:val="single" w:color="auto" w:sz="8" w:space="0"/>
            </w:tcBorders>
            <w:vAlign w:val="center"/>
          </w:tcPr>
          <w:p w14:paraId="590659BF">
            <w:pPr>
              <w:pStyle w:val="20"/>
              <w:autoSpaceDE/>
              <w:autoSpaceDN/>
              <w:ind w:firstLine="0" w:firstLineChars="0"/>
              <w:jc w:val="center"/>
              <w:rPr>
                <w:sz w:val="18"/>
                <w:szCs w:val="18"/>
              </w:rPr>
            </w:pPr>
            <w:r>
              <w:rPr>
                <w:rFonts w:hint="eastAsia"/>
                <w:sz w:val="18"/>
                <w:szCs w:val="18"/>
              </w:rPr>
              <w:t>要求</w:t>
            </w:r>
          </w:p>
        </w:tc>
      </w:tr>
      <w:tr w14:paraId="375AF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04" w:type="pct"/>
            <w:tcBorders>
              <w:top w:val="single" w:color="auto" w:sz="8" w:space="0"/>
            </w:tcBorders>
            <w:vAlign w:val="center"/>
          </w:tcPr>
          <w:p w14:paraId="04535CBA">
            <w:pPr>
              <w:pStyle w:val="20"/>
              <w:autoSpaceDE/>
              <w:autoSpaceDN/>
              <w:ind w:firstLine="0" w:firstLineChars="0"/>
              <w:jc w:val="center"/>
              <w:rPr>
                <w:sz w:val="18"/>
                <w:szCs w:val="18"/>
              </w:rPr>
            </w:pPr>
            <w:r>
              <w:rPr>
                <w:rFonts w:hint="eastAsia"/>
                <w:sz w:val="18"/>
                <w:szCs w:val="18"/>
              </w:rPr>
              <w:t>振荡冲击性能</w:t>
            </w:r>
          </w:p>
        </w:tc>
        <w:tc>
          <w:tcPr>
            <w:tcW w:w="3095" w:type="pct"/>
            <w:tcBorders>
              <w:top w:val="single" w:color="auto" w:sz="8" w:space="0"/>
            </w:tcBorders>
            <w:vAlign w:val="center"/>
          </w:tcPr>
          <w:p w14:paraId="58B5F595">
            <w:pPr>
              <w:pStyle w:val="20"/>
              <w:ind w:firstLine="0" w:firstLineChars="0"/>
              <w:jc w:val="center"/>
              <w:rPr>
                <w:sz w:val="18"/>
                <w:szCs w:val="18"/>
              </w:rPr>
            </w:pPr>
            <w:r>
              <w:rPr>
                <w:rFonts w:hint="eastAsia"/>
                <w:sz w:val="18"/>
                <w:szCs w:val="18"/>
              </w:rPr>
              <w:t>在规定负重条件下进行试验，测试后目测包体无开裂；各部件不变形，无断裂、损坏，不开线；固定件、连接件不松动</w:t>
            </w:r>
          </w:p>
        </w:tc>
      </w:tr>
      <w:tr w14:paraId="13E4FB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4" w:type="pct"/>
            <w:vAlign w:val="center"/>
          </w:tcPr>
          <w:p w14:paraId="1FE869A0">
            <w:pPr>
              <w:pStyle w:val="20"/>
              <w:autoSpaceDE/>
              <w:autoSpaceDN/>
              <w:ind w:firstLine="0" w:firstLineChars="0"/>
              <w:jc w:val="center"/>
              <w:rPr>
                <w:sz w:val="18"/>
                <w:szCs w:val="18"/>
              </w:rPr>
            </w:pPr>
            <w:r>
              <w:rPr>
                <w:rFonts w:hint="eastAsia"/>
                <w:sz w:val="18"/>
                <w:szCs w:val="18"/>
              </w:rPr>
              <w:t>扣件耐用性</w:t>
            </w:r>
          </w:p>
        </w:tc>
        <w:tc>
          <w:tcPr>
            <w:tcW w:w="3095" w:type="pct"/>
            <w:vAlign w:val="center"/>
          </w:tcPr>
          <w:p w14:paraId="6E5A3F9E">
            <w:pPr>
              <w:pStyle w:val="20"/>
              <w:autoSpaceDE/>
              <w:autoSpaceDN/>
              <w:ind w:firstLine="0" w:firstLineChars="0"/>
              <w:jc w:val="center"/>
              <w:rPr>
                <w:sz w:val="18"/>
                <w:szCs w:val="18"/>
              </w:rPr>
            </w:pPr>
            <w:r>
              <w:rPr>
                <w:rFonts w:hint="eastAsia"/>
                <w:sz w:val="18"/>
                <w:szCs w:val="18"/>
              </w:rPr>
              <w:t>试验后能正常使用，无异常</w:t>
            </w:r>
          </w:p>
        </w:tc>
      </w:tr>
      <w:tr w14:paraId="4112CD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04" w:type="pct"/>
            <w:vAlign w:val="center"/>
          </w:tcPr>
          <w:p w14:paraId="1617A41C">
            <w:pPr>
              <w:pStyle w:val="20"/>
              <w:autoSpaceDE/>
              <w:autoSpaceDN/>
              <w:ind w:firstLine="0" w:firstLineChars="0"/>
              <w:jc w:val="center"/>
              <w:rPr>
                <w:rFonts w:hint="eastAsia" w:ascii="宋体" w:hAnsi="Times New Roman" w:eastAsia="宋体" w:cs="Times New Roman"/>
                <w:sz w:val="18"/>
                <w:szCs w:val="18"/>
                <w:lang w:val="en-US" w:eastAsia="zh-CN" w:bidi="ar-SA"/>
              </w:rPr>
            </w:pPr>
            <w:r>
              <w:rPr>
                <w:rFonts w:hint="eastAsia"/>
                <w:sz w:val="18"/>
                <w:szCs w:val="18"/>
              </w:rPr>
              <w:t>拉链耐用度</w:t>
            </w:r>
          </w:p>
        </w:tc>
        <w:tc>
          <w:tcPr>
            <w:tcW w:w="3095" w:type="pct"/>
            <w:vAlign w:val="center"/>
          </w:tcPr>
          <w:p w14:paraId="51C50F42">
            <w:pPr>
              <w:pStyle w:val="20"/>
              <w:autoSpaceDE/>
              <w:autoSpaceDN/>
              <w:ind w:firstLine="0" w:firstLineChars="0"/>
              <w:jc w:val="center"/>
              <w:rPr>
                <w:rFonts w:hint="eastAsia" w:ascii="宋体" w:hAnsi="Times New Roman" w:eastAsia="宋体" w:cs="Times New Roman"/>
                <w:sz w:val="18"/>
                <w:szCs w:val="18"/>
                <w:lang w:val="en-US" w:eastAsia="zh-CN" w:bidi="ar-SA"/>
              </w:rPr>
            </w:pPr>
            <w:r>
              <w:rPr>
                <w:rFonts w:hint="eastAsia"/>
                <w:sz w:val="18"/>
                <w:szCs w:val="18"/>
              </w:rPr>
              <w:t>试验后无掉牙、无错牙、无损坏</w:t>
            </w:r>
          </w:p>
        </w:tc>
      </w:tr>
      <w:tr w14:paraId="77E739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04" w:type="pct"/>
            <w:vAlign w:val="center"/>
          </w:tcPr>
          <w:p w14:paraId="396F7BE3">
            <w:pPr>
              <w:pStyle w:val="20"/>
              <w:autoSpaceDE/>
              <w:autoSpaceDN/>
              <w:ind w:firstLine="0" w:firstLineChars="0"/>
              <w:jc w:val="center"/>
              <w:rPr>
                <w:rFonts w:hint="eastAsia" w:ascii="宋体" w:hAnsi="Times New Roman" w:eastAsia="宋体" w:cs="Times New Roman"/>
                <w:sz w:val="18"/>
                <w:szCs w:val="18"/>
                <w:lang w:val="en-US" w:eastAsia="zh-CN" w:bidi="ar-SA"/>
              </w:rPr>
            </w:pPr>
            <w:r>
              <w:rPr>
                <w:rFonts w:hint="eastAsia"/>
                <w:sz w:val="18"/>
                <w:szCs w:val="18"/>
              </w:rPr>
              <w:t>缝合强度</w:t>
            </w:r>
          </w:p>
        </w:tc>
        <w:tc>
          <w:tcPr>
            <w:tcW w:w="3095" w:type="pct"/>
            <w:vAlign w:val="center"/>
          </w:tcPr>
          <w:p w14:paraId="157E2CC5">
            <w:pPr>
              <w:pStyle w:val="20"/>
              <w:autoSpaceDE/>
              <w:autoSpaceDN/>
              <w:ind w:firstLine="0" w:firstLineChars="0"/>
              <w:jc w:val="center"/>
              <w:rPr>
                <w:rFonts w:hint="eastAsia" w:ascii="宋体" w:hAnsi="Times New Roman" w:eastAsia="宋体" w:cs="Times New Roman"/>
                <w:sz w:val="18"/>
                <w:szCs w:val="18"/>
                <w:lang w:val="en-US" w:eastAsia="zh-CN" w:bidi="ar-SA"/>
              </w:rPr>
            </w:pPr>
            <w:r>
              <w:rPr>
                <w:rFonts w:hint="eastAsia"/>
                <w:sz w:val="18"/>
                <w:szCs w:val="18"/>
              </w:rPr>
              <w:t>在</w:t>
            </w:r>
            <w:r>
              <w:rPr>
                <w:sz w:val="18"/>
                <w:szCs w:val="18"/>
              </w:rPr>
              <w:t>100 mm×30 mm</w:t>
            </w:r>
            <w:r>
              <w:rPr>
                <w:rFonts w:hint="eastAsia"/>
                <w:sz w:val="18"/>
                <w:szCs w:val="18"/>
              </w:rPr>
              <w:t>有效面积上不低于</w:t>
            </w:r>
            <w:r>
              <w:rPr>
                <w:sz w:val="18"/>
                <w:szCs w:val="18"/>
              </w:rPr>
              <w:t>240 N</w:t>
            </w:r>
          </w:p>
        </w:tc>
      </w:tr>
      <w:tr w14:paraId="2CFF7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04" w:type="pct"/>
            <w:vAlign w:val="center"/>
          </w:tcPr>
          <w:p w14:paraId="54C56E7F">
            <w:pPr>
              <w:pStyle w:val="20"/>
              <w:autoSpaceDE/>
              <w:autoSpaceDN/>
              <w:ind w:firstLine="0" w:firstLineChars="0"/>
              <w:jc w:val="center"/>
              <w:rPr>
                <w:rFonts w:hint="eastAsia" w:ascii="宋体" w:hAnsi="Times New Roman" w:eastAsia="宋体" w:cs="Times New Roman"/>
                <w:sz w:val="18"/>
                <w:szCs w:val="18"/>
                <w:lang w:val="en-US" w:eastAsia="zh-CN" w:bidi="ar-SA"/>
              </w:rPr>
            </w:pPr>
            <w:r>
              <w:rPr>
                <w:rFonts w:hint="eastAsia"/>
                <w:sz w:val="18"/>
                <w:szCs w:val="18"/>
              </w:rPr>
              <w:t>塑料插扣耐用性能</w:t>
            </w:r>
          </w:p>
        </w:tc>
        <w:tc>
          <w:tcPr>
            <w:tcW w:w="3095" w:type="pct"/>
            <w:vAlign w:val="center"/>
          </w:tcPr>
          <w:p w14:paraId="1EA07863">
            <w:pPr>
              <w:pStyle w:val="20"/>
              <w:autoSpaceDE/>
              <w:autoSpaceDN/>
              <w:ind w:firstLine="0" w:firstLineChars="0"/>
              <w:jc w:val="center"/>
              <w:rPr>
                <w:rFonts w:hint="eastAsia" w:ascii="宋体" w:hAnsi="Times New Roman" w:eastAsia="宋体" w:cs="Times New Roman"/>
                <w:sz w:val="18"/>
                <w:szCs w:val="18"/>
                <w:lang w:val="en-US" w:eastAsia="zh-CN" w:bidi="ar-SA"/>
              </w:rPr>
            </w:pPr>
            <w:r>
              <w:rPr>
                <w:rFonts w:hint="eastAsia"/>
                <w:sz w:val="18"/>
                <w:szCs w:val="18"/>
              </w:rPr>
              <w:t>试验后能正常使用，无异常</w:t>
            </w:r>
          </w:p>
        </w:tc>
      </w:tr>
      <w:tr w14:paraId="6A018B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04" w:type="pct"/>
            <w:vAlign w:val="center"/>
          </w:tcPr>
          <w:p w14:paraId="4BBBB997">
            <w:pPr>
              <w:pStyle w:val="20"/>
              <w:autoSpaceDE/>
              <w:autoSpaceDN/>
              <w:ind w:firstLine="0" w:firstLineChars="0"/>
              <w:jc w:val="center"/>
              <w:rPr>
                <w:rFonts w:hint="eastAsia" w:ascii="宋体" w:hAnsi="宋体" w:eastAsia="宋体" w:cs="Times New Roman"/>
                <w:sz w:val="18"/>
                <w:szCs w:val="18"/>
                <w:lang w:val="en-US" w:eastAsia="zh-CN" w:bidi="ar-SA"/>
              </w:rPr>
            </w:pPr>
            <w:r>
              <w:rPr>
                <w:rFonts w:hint="eastAsia" w:hAnsi="宋体"/>
                <w:sz w:val="18"/>
                <w:szCs w:val="18"/>
              </w:rPr>
              <w:t>五金配件耐腐蚀性</w:t>
            </w:r>
          </w:p>
        </w:tc>
        <w:tc>
          <w:tcPr>
            <w:tcW w:w="3095" w:type="pct"/>
            <w:vAlign w:val="center"/>
          </w:tcPr>
          <w:p w14:paraId="1B23C4B9">
            <w:pPr>
              <w:pStyle w:val="20"/>
              <w:autoSpaceDE/>
              <w:autoSpaceDN/>
              <w:ind w:firstLine="0" w:firstLineChars="0"/>
              <w:jc w:val="center"/>
              <w:rPr>
                <w:rFonts w:hint="eastAsia" w:ascii="宋体" w:hAnsi="宋体" w:eastAsia="宋体" w:cs="Times New Roman"/>
                <w:sz w:val="18"/>
                <w:szCs w:val="18"/>
                <w:lang w:val="en-US" w:eastAsia="zh-CN" w:bidi="ar-SA"/>
              </w:rPr>
            </w:pPr>
            <w:r>
              <w:rPr>
                <w:rFonts w:hint="eastAsia" w:hAnsi="宋体"/>
                <w:sz w:val="18"/>
                <w:szCs w:val="18"/>
              </w:rPr>
              <w:t>腐蚀点个数不超过3个，且单个腐蚀点面积不大于1㎜²</w:t>
            </w:r>
          </w:p>
        </w:tc>
      </w:tr>
      <w:tr w14:paraId="2839C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04" w:type="pct"/>
            <w:vAlign w:val="center"/>
          </w:tcPr>
          <w:p w14:paraId="1AC3B287">
            <w:pPr>
              <w:pStyle w:val="20"/>
              <w:ind w:firstLine="0" w:firstLineChars="0"/>
              <w:jc w:val="center"/>
              <w:rPr>
                <w:rFonts w:hint="eastAsia" w:ascii="宋体" w:hAnsi="宋体" w:eastAsia="宋体" w:cs="Times New Roman"/>
                <w:sz w:val="18"/>
                <w:szCs w:val="18"/>
                <w:lang w:val="en-US" w:eastAsia="zh-CN" w:bidi="ar-SA"/>
              </w:rPr>
            </w:pPr>
            <w:r>
              <w:rPr>
                <w:rFonts w:hint="eastAsia" w:hAnsi="宋体"/>
                <w:sz w:val="18"/>
                <w:szCs w:val="18"/>
              </w:rPr>
              <w:t>热封条粘合力</w:t>
            </w:r>
          </w:p>
        </w:tc>
        <w:tc>
          <w:tcPr>
            <w:tcW w:w="3095" w:type="pct"/>
            <w:vAlign w:val="center"/>
          </w:tcPr>
          <w:p w14:paraId="6BD00817">
            <w:pPr>
              <w:pStyle w:val="20"/>
              <w:autoSpaceDE/>
              <w:autoSpaceDN/>
              <w:ind w:firstLine="0" w:firstLineChars="0"/>
              <w:jc w:val="center"/>
              <w:rPr>
                <w:rFonts w:hint="eastAsia" w:ascii="宋体" w:hAnsi="宋体" w:eastAsia="宋体" w:cs="Times New Roman"/>
                <w:sz w:val="18"/>
                <w:szCs w:val="18"/>
                <w:lang w:val="en-US" w:eastAsia="zh-CN" w:bidi="ar-SA"/>
              </w:rPr>
            </w:pPr>
            <w:r>
              <w:rPr>
                <w:rFonts w:hint="eastAsia" w:hAnsi="宋体"/>
                <w:sz w:val="18"/>
                <w:szCs w:val="18"/>
              </w:rPr>
              <w:t>热封牢固，粘合力应不小于4.5</w:t>
            </w:r>
            <w:r>
              <w:rPr>
                <w:sz w:val="18"/>
                <w:szCs w:val="18"/>
              </w:rPr>
              <w:t> </w:t>
            </w:r>
            <w:r>
              <w:rPr>
                <w:rFonts w:hint="eastAsia" w:hAnsi="宋体"/>
                <w:sz w:val="18"/>
                <w:szCs w:val="18"/>
              </w:rPr>
              <w:t>N</w:t>
            </w:r>
          </w:p>
        </w:tc>
      </w:tr>
    </w:tbl>
    <w:p w14:paraId="3CB3F242">
      <w:pPr>
        <w:pStyle w:val="105"/>
        <w:numPr>
          <w:ilvl w:val="0"/>
          <w:numId w:val="0"/>
        </w:numPr>
        <w:tabs>
          <w:tab w:val="clear" w:pos="360"/>
        </w:tabs>
        <w:spacing w:before="156" w:after="156"/>
        <w:rPr>
          <w:rFonts w:hint="eastAsia" w:eastAsia="黑体"/>
          <w:lang w:eastAsia="zh-CN"/>
        </w:rPr>
      </w:pPr>
      <w:r>
        <w:rPr>
          <w:rFonts w:hint="eastAsia"/>
          <w:szCs w:val="21"/>
          <w:highlight w:val="lightGray"/>
        </w:rPr>
        <w:t>表</w:t>
      </w:r>
      <w:r>
        <w:rPr>
          <w:szCs w:val="21"/>
        </w:rPr>
        <w:t>2</w:t>
      </w:r>
      <w:r>
        <w:rPr>
          <w:rFonts w:hint="eastAsia"/>
          <w:szCs w:val="21"/>
        </w:rPr>
        <w:t xml:space="preserve"> </w:t>
      </w:r>
      <w:r>
        <w:rPr>
          <w:szCs w:val="21"/>
        </w:rPr>
        <w:t xml:space="preserve"> </w:t>
      </w:r>
      <w:r>
        <w:rPr>
          <w:rFonts w:hint="eastAsia"/>
          <w:szCs w:val="21"/>
        </w:rPr>
        <w:t>物理机械性能</w:t>
      </w:r>
      <w:r>
        <w:rPr>
          <w:rFonts w:hint="eastAsia" w:ascii="宋体" w:hAnsi="宋体" w:eastAsia="宋体" w:cs="宋体"/>
          <w:szCs w:val="21"/>
          <w:lang w:eastAsia="zh-CN"/>
        </w:rPr>
        <w:t>（</w:t>
      </w:r>
      <w:r>
        <w:rPr>
          <w:rFonts w:hint="eastAsia" w:ascii="宋体" w:hAnsi="宋体" w:eastAsia="宋体" w:cs="宋体"/>
          <w:szCs w:val="21"/>
          <w:lang w:val="en-US" w:eastAsia="zh-CN"/>
        </w:rPr>
        <w:t>续</w:t>
      </w:r>
      <w:r>
        <w:rPr>
          <w:rFonts w:hint="eastAsia" w:ascii="宋体" w:hAnsi="宋体" w:eastAsia="宋体" w:cs="宋体"/>
          <w:szCs w:val="21"/>
          <w:lang w:eastAsia="zh-CN"/>
        </w:rPr>
        <w:t>）</w:t>
      </w:r>
    </w:p>
    <w:tbl>
      <w:tblPr>
        <w:tblStyle w:val="27"/>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643"/>
        <w:gridCol w:w="5922"/>
      </w:tblGrid>
      <w:tr w14:paraId="09F4A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904" w:type="pct"/>
            <w:tcBorders>
              <w:bottom w:val="single" w:color="auto" w:sz="8" w:space="0"/>
            </w:tcBorders>
            <w:vAlign w:val="center"/>
          </w:tcPr>
          <w:p w14:paraId="21FD01FA">
            <w:pPr>
              <w:pStyle w:val="20"/>
              <w:autoSpaceDE/>
              <w:autoSpaceDN/>
              <w:ind w:firstLine="0" w:firstLineChars="0"/>
              <w:jc w:val="center"/>
              <w:rPr>
                <w:sz w:val="18"/>
                <w:szCs w:val="18"/>
              </w:rPr>
            </w:pPr>
            <w:r>
              <w:rPr>
                <w:rFonts w:hint="eastAsia"/>
                <w:sz w:val="18"/>
                <w:szCs w:val="18"/>
              </w:rPr>
              <w:t>项目</w:t>
            </w:r>
          </w:p>
        </w:tc>
        <w:tc>
          <w:tcPr>
            <w:tcW w:w="3095" w:type="pct"/>
            <w:tcBorders>
              <w:bottom w:val="single" w:color="auto" w:sz="8" w:space="0"/>
            </w:tcBorders>
            <w:vAlign w:val="center"/>
          </w:tcPr>
          <w:p w14:paraId="788E9DDE">
            <w:pPr>
              <w:pStyle w:val="20"/>
              <w:autoSpaceDE/>
              <w:autoSpaceDN/>
              <w:ind w:firstLine="0" w:firstLineChars="0"/>
              <w:jc w:val="center"/>
              <w:rPr>
                <w:sz w:val="18"/>
                <w:szCs w:val="18"/>
              </w:rPr>
            </w:pPr>
            <w:r>
              <w:rPr>
                <w:rFonts w:hint="eastAsia"/>
                <w:sz w:val="18"/>
                <w:szCs w:val="18"/>
              </w:rPr>
              <w:t>要求</w:t>
            </w:r>
          </w:p>
        </w:tc>
      </w:tr>
      <w:tr w14:paraId="49DB81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904" w:type="pct"/>
            <w:vAlign w:val="center"/>
          </w:tcPr>
          <w:p w14:paraId="7ACDD40A">
            <w:pPr>
              <w:pStyle w:val="20"/>
              <w:ind w:firstLine="0" w:firstLineChars="0"/>
              <w:jc w:val="center"/>
              <w:rPr>
                <w:rFonts w:hint="eastAsia" w:ascii="宋体" w:hAnsi="宋体" w:eastAsia="宋体" w:cs="Times New Roman"/>
                <w:color w:val="auto"/>
                <w:sz w:val="18"/>
                <w:szCs w:val="18"/>
                <w:lang w:val="en-US" w:eastAsia="zh-CN" w:bidi="ar-SA"/>
              </w:rPr>
            </w:pPr>
            <w:r>
              <w:rPr>
                <w:rFonts w:hint="eastAsia" w:hAnsi="宋体"/>
                <w:color w:val="auto"/>
                <w:sz w:val="18"/>
                <w:szCs w:val="18"/>
                <w:lang w:val="en-US" w:eastAsia="zh-CN"/>
              </w:rPr>
              <w:t>外部</w:t>
            </w:r>
            <w:r>
              <w:rPr>
                <w:rFonts w:hint="eastAsia" w:hAnsi="宋体"/>
                <w:color w:val="auto"/>
                <w:sz w:val="18"/>
                <w:szCs w:val="18"/>
              </w:rPr>
              <w:t>防水性能</w:t>
            </w:r>
            <w:r>
              <w:rPr>
                <w:rFonts w:hint="eastAsia" w:hAnsi="宋体" w:cs="仿宋_GB2312"/>
                <w:color w:val="auto"/>
                <w:sz w:val="18"/>
                <w:szCs w:val="18"/>
                <w:lang w:val="en-US" w:eastAsia="zh-CN" w:bidi="ar"/>
              </w:rPr>
              <w:t>/级</w:t>
            </w:r>
          </w:p>
        </w:tc>
        <w:tc>
          <w:tcPr>
            <w:tcW w:w="3095" w:type="pct"/>
            <w:vAlign w:val="center"/>
          </w:tcPr>
          <w:p w14:paraId="609BB6B7">
            <w:pPr>
              <w:pStyle w:val="20"/>
              <w:autoSpaceDE/>
              <w:autoSpaceDN/>
              <w:ind w:firstLine="0" w:firstLineChars="0"/>
              <w:jc w:val="center"/>
              <w:rPr>
                <w:rFonts w:hint="eastAsia" w:ascii="宋体" w:hAnsi="宋体" w:eastAsia="宋体" w:cs="Times New Roman"/>
                <w:color w:val="auto"/>
                <w:sz w:val="18"/>
                <w:szCs w:val="18"/>
                <w:lang w:val="en-US" w:eastAsia="zh-CN" w:bidi="ar-SA"/>
              </w:rPr>
            </w:pPr>
            <w:r>
              <w:rPr>
                <w:rFonts w:hint="eastAsia" w:hAnsi="宋体"/>
                <w:color w:val="auto"/>
                <w:sz w:val="18"/>
                <w:szCs w:val="18"/>
                <w:highlight w:val="none"/>
              </w:rPr>
              <w:t>≥5级</w:t>
            </w:r>
          </w:p>
        </w:tc>
      </w:tr>
      <w:tr w14:paraId="593DEA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04" w:type="pct"/>
            <w:vAlign w:val="center"/>
          </w:tcPr>
          <w:p w14:paraId="23E59966">
            <w:pPr>
              <w:pStyle w:val="20"/>
              <w:ind w:firstLine="0" w:firstLineChars="0"/>
              <w:jc w:val="center"/>
              <w:rPr>
                <w:rFonts w:hint="default" w:hAnsi="宋体"/>
                <w:color w:val="auto"/>
                <w:sz w:val="18"/>
                <w:szCs w:val="18"/>
                <w:lang w:val="en-US" w:eastAsia="zh-CN"/>
              </w:rPr>
            </w:pPr>
            <w:r>
              <w:rPr>
                <w:rFonts w:hint="eastAsia" w:hAnsi="宋体"/>
                <w:color w:val="auto"/>
                <w:sz w:val="18"/>
                <w:szCs w:val="18"/>
                <w:lang w:val="en-US" w:eastAsia="zh-CN"/>
              </w:rPr>
              <w:t>密封性能</w:t>
            </w:r>
          </w:p>
        </w:tc>
        <w:tc>
          <w:tcPr>
            <w:tcW w:w="3095" w:type="pct"/>
            <w:vAlign w:val="center"/>
          </w:tcPr>
          <w:p w14:paraId="54BD5903">
            <w:pPr>
              <w:pStyle w:val="20"/>
              <w:autoSpaceDE/>
              <w:autoSpaceDN/>
              <w:ind w:firstLine="0" w:firstLineChars="0"/>
              <w:jc w:val="center"/>
              <w:rPr>
                <w:rFonts w:hint="eastAsia" w:hAnsi="宋体" w:eastAsia="宋体"/>
                <w:color w:val="auto"/>
                <w:sz w:val="18"/>
                <w:szCs w:val="18"/>
                <w:lang w:val="en-US" w:eastAsia="zh-CN"/>
              </w:rPr>
            </w:pPr>
            <w:r>
              <w:rPr>
                <w:rFonts w:hint="eastAsia" w:hAnsi="宋体"/>
                <w:color w:val="auto"/>
                <w:sz w:val="18"/>
                <w:szCs w:val="18"/>
              </w:rPr>
              <w:t>无</w:t>
            </w:r>
            <w:r>
              <w:rPr>
                <w:rFonts w:hint="eastAsia" w:hAnsi="宋体"/>
                <w:color w:val="auto"/>
                <w:sz w:val="18"/>
                <w:szCs w:val="18"/>
                <w:lang w:val="en-US" w:eastAsia="zh-CN"/>
              </w:rPr>
              <w:t>渗漏</w:t>
            </w:r>
          </w:p>
        </w:tc>
      </w:tr>
    </w:tbl>
    <w:p w14:paraId="460C7760">
      <w:pPr>
        <w:pStyle w:val="80"/>
        <w:keepNext w:val="0"/>
        <w:keepLines w:val="0"/>
        <w:pageBreakBefore w:val="0"/>
        <w:widowControl/>
        <w:kinsoku/>
        <w:wordWrap/>
        <w:overflowPunct/>
        <w:topLinePunct w:val="0"/>
        <w:autoSpaceDE/>
        <w:autoSpaceDN/>
        <w:bidi w:val="0"/>
        <w:adjustRightInd/>
        <w:snapToGrid/>
        <w:spacing w:before="157" w:beforeLines="50" w:after="156"/>
        <w:textAlignment w:val="auto"/>
        <w:outlineLvl w:val="1"/>
        <w:rPr>
          <w:color w:val="auto"/>
        </w:rPr>
      </w:pPr>
      <w:bookmarkStart w:id="51" w:name="_Toc74207609"/>
      <w:bookmarkStart w:id="52" w:name="_Toc137739935"/>
      <w:r>
        <w:rPr>
          <w:rFonts w:hint="eastAsia"/>
          <w:color w:val="auto"/>
          <w:lang w:val="en-US" w:eastAsia="zh-CN"/>
        </w:rPr>
        <w:t>保温效能</w:t>
      </w:r>
    </w:p>
    <w:p w14:paraId="341C3A27">
      <w:pPr>
        <w:pStyle w:val="20"/>
        <w:rPr>
          <w:rFonts w:hint="eastAsia"/>
          <w:color w:val="auto"/>
          <w:lang w:val="en-US" w:eastAsia="zh-CN"/>
        </w:rPr>
      </w:pPr>
      <w:r>
        <w:rPr>
          <w:rFonts w:hint="eastAsia"/>
          <w:color w:val="auto"/>
          <w:lang w:val="en-US" w:eastAsia="zh-CN"/>
        </w:rPr>
        <w:t>应符合表3的要求。当产品明示为单用途（如保温或保冷）时，仅按明示的用途考核。</w:t>
      </w:r>
    </w:p>
    <w:p w14:paraId="05C94D46">
      <w:pPr>
        <w:pStyle w:val="105"/>
        <w:numPr>
          <w:ilvl w:val="0"/>
          <w:numId w:val="0"/>
        </w:numPr>
        <w:tabs>
          <w:tab w:val="clear" w:pos="360"/>
        </w:tabs>
        <w:spacing w:before="156" w:after="156"/>
        <w:rPr>
          <w:rFonts w:hint="default" w:eastAsia="黑体"/>
          <w:lang w:val="en-US" w:eastAsia="zh-CN"/>
        </w:rPr>
      </w:pPr>
      <w:r>
        <w:rPr>
          <w:rFonts w:hint="eastAsia"/>
          <w:szCs w:val="21"/>
          <w:highlight w:val="lightGray"/>
        </w:rPr>
        <w:t>表</w:t>
      </w:r>
      <w:r>
        <w:rPr>
          <w:rFonts w:hint="eastAsia"/>
          <w:szCs w:val="21"/>
          <w:highlight w:val="lightGray"/>
          <w:lang w:val="en-US" w:eastAsia="zh-CN"/>
        </w:rPr>
        <w:t>3</w:t>
      </w:r>
      <w:r>
        <w:rPr>
          <w:rFonts w:hint="eastAsia"/>
          <w:szCs w:val="21"/>
        </w:rPr>
        <w:t xml:space="preserve"> </w:t>
      </w:r>
      <w:r>
        <w:rPr>
          <w:szCs w:val="21"/>
        </w:rPr>
        <w:t xml:space="preserve"> </w:t>
      </w:r>
      <w:r>
        <w:rPr>
          <w:rFonts w:hint="eastAsia"/>
          <w:szCs w:val="21"/>
          <w:lang w:val="en-US" w:eastAsia="zh-CN"/>
        </w:rPr>
        <w:t>保温效能</w:t>
      </w:r>
    </w:p>
    <w:tbl>
      <w:tblPr>
        <w:tblStyle w:val="27"/>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56"/>
        <w:gridCol w:w="3457"/>
        <w:gridCol w:w="2952"/>
      </w:tblGrid>
      <w:tr w14:paraId="1FE764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650" w:type="pct"/>
            <w:tcBorders>
              <w:bottom w:val="single" w:color="auto" w:sz="8" w:space="0"/>
            </w:tcBorders>
            <w:vAlign w:val="center"/>
          </w:tcPr>
          <w:p w14:paraId="01C2A338">
            <w:pPr>
              <w:pStyle w:val="20"/>
              <w:autoSpaceDE/>
              <w:autoSpaceDN/>
              <w:ind w:firstLine="0" w:firstLineChars="0"/>
              <w:jc w:val="center"/>
              <w:rPr>
                <w:rFonts w:hint="default" w:eastAsia="宋体"/>
                <w:sz w:val="18"/>
                <w:szCs w:val="18"/>
                <w:lang w:val="en-US" w:eastAsia="zh-CN"/>
              </w:rPr>
            </w:pPr>
            <w:r>
              <w:rPr>
                <w:rFonts w:hint="eastAsia"/>
                <w:sz w:val="18"/>
                <w:szCs w:val="18"/>
                <w:lang w:val="en-US" w:eastAsia="zh-CN"/>
              </w:rPr>
              <w:t>公称容量/L</w:t>
            </w:r>
          </w:p>
        </w:tc>
        <w:tc>
          <w:tcPr>
            <w:tcW w:w="1807" w:type="pct"/>
            <w:tcBorders>
              <w:bottom w:val="single" w:color="auto" w:sz="8" w:space="0"/>
            </w:tcBorders>
            <w:vAlign w:val="center"/>
          </w:tcPr>
          <w:p w14:paraId="284CA499">
            <w:pPr>
              <w:pStyle w:val="20"/>
              <w:autoSpaceDE/>
              <w:autoSpaceDN/>
              <w:ind w:firstLine="0" w:firstLineChars="0"/>
              <w:jc w:val="center"/>
              <w:rPr>
                <w:rFonts w:hint="default" w:eastAsia="宋体"/>
                <w:sz w:val="18"/>
                <w:szCs w:val="18"/>
                <w:lang w:val="en-US" w:eastAsia="zh-CN"/>
              </w:rPr>
            </w:pPr>
            <w:r>
              <w:rPr>
                <w:rFonts w:hint="eastAsia"/>
                <w:sz w:val="18"/>
                <w:szCs w:val="18"/>
                <w:lang w:val="en-US" w:eastAsia="zh-CN"/>
              </w:rPr>
              <w:t>保冷效能/℃</w:t>
            </w:r>
          </w:p>
        </w:tc>
        <w:tc>
          <w:tcPr>
            <w:tcW w:w="1541" w:type="pct"/>
            <w:tcBorders>
              <w:bottom w:val="single" w:color="auto" w:sz="8" w:space="0"/>
            </w:tcBorders>
            <w:vAlign w:val="center"/>
          </w:tcPr>
          <w:p w14:paraId="4F875673">
            <w:pPr>
              <w:pStyle w:val="20"/>
              <w:autoSpaceDE/>
              <w:autoSpaceDN/>
              <w:ind w:firstLine="0" w:firstLineChars="0"/>
              <w:jc w:val="center"/>
              <w:rPr>
                <w:sz w:val="18"/>
                <w:szCs w:val="18"/>
              </w:rPr>
            </w:pPr>
            <w:r>
              <w:rPr>
                <w:rFonts w:hint="eastAsia"/>
                <w:sz w:val="18"/>
                <w:szCs w:val="18"/>
                <w:lang w:val="en-US" w:eastAsia="zh-CN"/>
              </w:rPr>
              <w:t>保暖效能/℃</w:t>
            </w:r>
          </w:p>
        </w:tc>
      </w:tr>
      <w:tr w14:paraId="7DAB8A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0" w:type="pct"/>
            <w:tcBorders>
              <w:top w:val="single" w:color="auto" w:sz="8" w:space="0"/>
            </w:tcBorders>
            <w:vAlign w:val="center"/>
          </w:tcPr>
          <w:p w14:paraId="5BE83FA5">
            <w:pPr>
              <w:pStyle w:val="20"/>
              <w:autoSpaceDE/>
              <w:autoSpaceDN/>
              <w:ind w:firstLine="0" w:firstLineChars="0"/>
              <w:jc w:val="center"/>
              <w:rPr>
                <w:rFonts w:hint="default" w:eastAsia="宋体"/>
                <w:sz w:val="18"/>
                <w:szCs w:val="18"/>
                <w:lang w:val="en-US" w:eastAsia="zh-CN"/>
              </w:rPr>
            </w:pPr>
            <w:r>
              <w:rPr>
                <w:rFonts w:hint="eastAsia"/>
                <w:sz w:val="18"/>
                <w:szCs w:val="18"/>
                <w:lang w:val="en-US" w:eastAsia="zh-CN"/>
              </w:rPr>
              <w:t>≤2.0</w:t>
            </w:r>
          </w:p>
        </w:tc>
        <w:tc>
          <w:tcPr>
            <w:tcW w:w="1807" w:type="pct"/>
            <w:tcBorders>
              <w:top w:val="single" w:color="auto" w:sz="8" w:space="0"/>
            </w:tcBorders>
            <w:vAlign w:val="center"/>
          </w:tcPr>
          <w:p w14:paraId="240C2D14">
            <w:pPr>
              <w:pStyle w:val="20"/>
              <w:ind w:firstLine="0" w:firstLineChars="0"/>
              <w:jc w:val="center"/>
              <w:rPr>
                <w:rFonts w:hint="default"/>
                <w:sz w:val="18"/>
                <w:szCs w:val="18"/>
                <w:lang w:val="en-US"/>
              </w:rPr>
            </w:pPr>
            <w:r>
              <w:rPr>
                <w:rFonts w:hint="eastAsia"/>
                <w:sz w:val="18"/>
                <w:szCs w:val="18"/>
                <w:lang w:val="en-US" w:eastAsia="zh-CN"/>
              </w:rPr>
              <w:t>≤17</w:t>
            </w:r>
          </w:p>
        </w:tc>
        <w:tc>
          <w:tcPr>
            <w:tcW w:w="1541" w:type="pct"/>
            <w:tcBorders>
              <w:top w:val="single" w:color="auto" w:sz="8" w:space="0"/>
            </w:tcBorders>
            <w:vAlign w:val="center"/>
          </w:tcPr>
          <w:p w14:paraId="5ED948E8">
            <w:pPr>
              <w:pStyle w:val="20"/>
              <w:ind w:firstLine="0" w:firstLineChars="0"/>
              <w:jc w:val="center"/>
              <w:rPr>
                <w:rFonts w:hint="eastAsia" w:eastAsia="宋体"/>
                <w:sz w:val="18"/>
                <w:szCs w:val="18"/>
                <w:lang w:val="en-US" w:eastAsia="zh-CN"/>
              </w:rPr>
            </w:pPr>
            <w:r>
              <w:rPr>
                <w:rFonts w:hint="eastAsia"/>
                <w:sz w:val="18"/>
                <w:szCs w:val="18"/>
                <w:lang w:val="en-US" w:eastAsia="zh-CN"/>
              </w:rPr>
              <w:t>-</w:t>
            </w:r>
          </w:p>
        </w:tc>
      </w:tr>
      <w:tr w14:paraId="3B312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0" w:type="pct"/>
            <w:vAlign w:val="center"/>
          </w:tcPr>
          <w:p w14:paraId="636EA3A9">
            <w:pPr>
              <w:pStyle w:val="20"/>
              <w:autoSpaceDE/>
              <w:autoSpaceDN/>
              <w:ind w:firstLine="0" w:firstLineChars="0"/>
              <w:jc w:val="center"/>
              <w:rPr>
                <w:rFonts w:hint="default" w:eastAsia="宋体"/>
                <w:sz w:val="18"/>
                <w:szCs w:val="18"/>
                <w:lang w:val="en-US" w:eastAsia="zh-CN"/>
              </w:rPr>
            </w:pPr>
            <w:r>
              <w:rPr>
                <w:rFonts w:hint="eastAsia"/>
                <w:sz w:val="18"/>
                <w:szCs w:val="18"/>
                <w:lang w:val="en-US" w:eastAsia="zh-CN"/>
              </w:rPr>
              <w:t>＞2.0～10.0</w:t>
            </w:r>
          </w:p>
        </w:tc>
        <w:tc>
          <w:tcPr>
            <w:tcW w:w="1807" w:type="pct"/>
            <w:vAlign w:val="center"/>
          </w:tcPr>
          <w:p w14:paraId="041A64A1">
            <w:pPr>
              <w:pStyle w:val="20"/>
              <w:autoSpaceDE/>
              <w:autoSpaceDN/>
              <w:ind w:firstLine="0" w:firstLineChars="0"/>
              <w:jc w:val="center"/>
              <w:rPr>
                <w:rFonts w:hint="default"/>
                <w:sz w:val="18"/>
                <w:szCs w:val="18"/>
                <w:lang w:val="en-US"/>
              </w:rPr>
            </w:pPr>
            <w:r>
              <w:rPr>
                <w:rFonts w:hint="eastAsia"/>
                <w:sz w:val="18"/>
                <w:szCs w:val="18"/>
                <w:lang w:val="en-US" w:eastAsia="zh-CN"/>
              </w:rPr>
              <w:t>≤15</w:t>
            </w:r>
          </w:p>
        </w:tc>
        <w:tc>
          <w:tcPr>
            <w:tcW w:w="1541" w:type="pct"/>
            <w:vAlign w:val="center"/>
          </w:tcPr>
          <w:p w14:paraId="32624CF5">
            <w:pPr>
              <w:pStyle w:val="20"/>
              <w:autoSpaceDE/>
              <w:autoSpaceDN/>
              <w:ind w:firstLine="0" w:firstLineChars="0"/>
              <w:jc w:val="center"/>
              <w:rPr>
                <w:rFonts w:hint="eastAsia" w:eastAsia="宋体"/>
                <w:sz w:val="18"/>
                <w:szCs w:val="18"/>
                <w:lang w:val="en-US" w:eastAsia="zh-CN"/>
              </w:rPr>
            </w:pPr>
            <w:r>
              <w:rPr>
                <w:rFonts w:hint="eastAsia"/>
                <w:sz w:val="18"/>
                <w:szCs w:val="18"/>
                <w:lang w:val="en-US" w:eastAsia="zh-CN"/>
              </w:rPr>
              <w:t>-</w:t>
            </w:r>
          </w:p>
        </w:tc>
      </w:tr>
      <w:tr w14:paraId="15895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0" w:type="pct"/>
            <w:vAlign w:val="center"/>
          </w:tcPr>
          <w:p w14:paraId="7A78C5F5">
            <w:pPr>
              <w:pStyle w:val="20"/>
              <w:autoSpaceDE/>
              <w:autoSpaceDN/>
              <w:ind w:firstLine="0" w:firstLineChars="0"/>
              <w:jc w:val="center"/>
              <w:rPr>
                <w:rFonts w:hint="eastAsia" w:ascii="宋体" w:hAnsi="Times New Roman" w:eastAsia="宋体" w:cs="Times New Roman"/>
                <w:sz w:val="18"/>
                <w:szCs w:val="18"/>
                <w:lang w:val="en-US" w:eastAsia="zh-CN" w:bidi="ar-SA"/>
              </w:rPr>
            </w:pPr>
            <w:r>
              <w:rPr>
                <w:rFonts w:hint="eastAsia"/>
                <w:sz w:val="18"/>
                <w:szCs w:val="18"/>
                <w:lang w:val="en-US" w:eastAsia="zh-CN"/>
              </w:rPr>
              <w:t>＞10.0～20.0</w:t>
            </w:r>
          </w:p>
        </w:tc>
        <w:tc>
          <w:tcPr>
            <w:tcW w:w="1807" w:type="pct"/>
            <w:vAlign w:val="center"/>
          </w:tcPr>
          <w:p w14:paraId="051932F2">
            <w:pPr>
              <w:pStyle w:val="20"/>
              <w:autoSpaceDE/>
              <w:autoSpaceDN/>
              <w:ind w:firstLine="0" w:firstLineChars="0"/>
              <w:jc w:val="center"/>
              <w:rPr>
                <w:rFonts w:hint="default" w:ascii="宋体" w:hAnsi="Times New Roman" w:eastAsia="宋体" w:cs="Times New Roman"/>
                <w:sz w:val="18"/>
                <w:szCs w:val="18"/>
                <w:lang w:val="en-US" w:eastAsia="zh-CN" w:bidi="ar-SA"/>
              </w:rPr>
            </w:pPr>
            <w:r>
              <w:rPr>
                <w:rFonts w:hint="eastAsia"/>
                <w:sz w:val="18"/>
                <w:szCs w:val="18"/>
                <w:lang w:val="en-US" w:eastAsia="zh-CN"/>
              </w:rPr>
              <w:t>≤14</w:t>
            </w:r>
          </w:p>
        </w:tc>
        <w:tc>
          <w:tcPr>
            <w:tcW w:w="1541" w:type="pct"/>
            <w:vAlign w:val="center"/>
          </w:tcPr>
          <w:p w14:paraId="215F110E">
            <w:pPr>
              <w:pStyle w:val="20"/>
              <w:autoSpaceDE/>
              <w:autoSpaceDN/>
              <w:ind w:firstLine="0" w:firstLineChars="0"/>
              <w:jc w:val="center"/>
              <w:rPr>
                <w:rFonts w:hint="default" w:ascii="宋体" w:hAnsi="Times New Roman" w:eastAsia="宋体" w:cs="Times New Roman"/>
                <w:sz w:val="18"/>
                <w:szCs w:val="18"/>
                <w:lang w:val="en-US" w:eastAsia="zh-CN" w:bidi="ar-SA"/>
              </w:rPr>
            </w:pPr>
            <w:r>
              <w:rPr>
                <w:rFonts w:hint="eastAsia" w:cs="Times New Roman"/>
                <w:sz w:val="18"/>
                <w:szCs w:val="18"/>
                <w:lang w:val="en-US" w:eastAsia="zh-CN" w:bidi="ar-SA"/>
              </w:rPr>
              <w:t>≥26</w:t>
            </w:r>
          </w:p>
        </w:tc>
      </w:tr>
      <w:tr w14:paraId="09018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0" w:type="pct"/>
            <w:vAlign w:val="center"/>
          </w:tcPr>
          <w:p w14:paraId="44ABBC77">
            <w:pPr>
              <w:pStyle w:val="20"/>
              <w:autoSpaceDE/>
              <w:autoSpaceDN/>
              <w:ind w:firstLine="0" w:firstLineChars="0"/>
              <w:jc w:val="center"/>
              <w:rPr>
                <w:rFonts w:hint="eastAsia" w:ascii="宋体" w:hAnsi="Times New Roman" w:eastAsia="宋体" w:cs="Times New Roman"/>
                <w:sz w:val="18"/>
                <w:szCs w:val="18"/>
                <w:lang w:val="en-US" w:eastAsia="zh-CN" w:bidi="ar-SA"/>
              </w:rPr>
            </w:pPr>
            <w:r>
              <w:rPr>
                <w:rFonts w:hint="eastAsia"/>
                <w:sz w:val="18"/>
                <w:szCs w:val="18"/>
                <w:lang w:val="en-US" w:eastAsia="zh-CN"/>
              </w:rPr>
              <w:t>＞20.0～30.0</w:t>
            </w:r>
          </w:p>
        </w:tc>
        <w:tc>
          <w:tcPr>
            <w:tcW w:w="1807" w:type="pct"/>
            <w:vAlign w:val="center"/>
          </w:tcPr>
          <w:p w14:paraId="59550EC3">
            <w:pPr>
              <w:pStyle w:val="20"/>
              <w:autoSpaceDE/>
              <w:autoSpaceDN/>
              <w:ind w:firstLine="0" w:firstLineChars="0"/>
              <w:jc w:val="center"/>
              <w:rPr>
                <w:rFonts w:hint="default"/>
                <w:sz w:val="18"/>
                <w:szCs w:val="18"/>
                <w:lang w:val="en-US" w:eastAsia="zh-CN"/>
              </w:rPr>
            </w:pPr>
            <w:r>
              <w:rPr>
                <w:rFonts w:hint="eastAsia"/>
                <w:sz w:val="18"/>
                <w:szCs w:val="18"/>
                <w:lang w:val="en-US" w:eastAsia="zh-CN"/>
              </w:rPr>
              <w:t>≤12</w:t>
            </w:r>
          </w:p>
        </w:tc>
        <w:tc>
          <w:tcPr>
            <w:tcW w:w="1541" w:type="pct"/>
            <w:vAlign w:val="center"/>
          </w:tcPr>
          <w:p w14:paraId="1D024540">
            <w:pPr>
              <w:pStyle w:val="20"/>
              <w:autoSpaceDE/>
              <w:autoSpaceDN/>
              <w:ind w:firstLine="0" w:firstLineChars="0"/>
              <w:jc w:val="center"/>
              <w:rPr>
                <w:rFonts w:hint="default" w:ascii="宋体" w:hAnsi="Times New Roman" w:eastAsia="宋体" w:cs="Times New Roman"/>
                <w:sz w:val="18"/>
                <w:szCs w:val="18"/>
                <w:lang w:val="en-US" w:eastAsia="zh-CN" w:bidi="ar-SA"/>
              </w:rPr>
            </w:pPr>
            <w:r>
              <w:rPr>
                <w:rFonts w:hint="eastAsia" w:cs="Times New Roman"/>
                <w:sz w:val="18"/>
                <w:szCs w:val="18"/>
                <w:lang w:val="en-US" w:eastAsia="zh-CN" w:bidi="ar-SA"/>
              </w:rPr>
              <w:t>≥34</w:t>
            </w:r>
          </w:p>
        </w:tc>
      </w:tr>
      <w:tr w14:paraId="6A2B86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0" w:type="pct"/>
            <w:vAlign w:val="center"/>
          </w:tcPr>
          <w:p w14:paraId="51D1DCAA">
            <w:pPr>
              <w:pStyle w:val="20"/>
              <w:autoSpaceDE/>
              <w:autoSpaceDN/>
              <w:ind w:firstLine="0" w:firstLineChars="0"/>
              <w:jc w:val="center"/>
              <w:rPr>
                <w:rFonts w:hint="eastAsia" w:ascii="宋体" w:hAnsi="Times New Roman" w:eastAsia="宋体" w:cs="Times New Roman"/>
                <w:sz w:val="18"/>
                <w:szCs w:val="18"/>
                <w:lang w:val="en-US" w:eastAsia="zh-CN" w:bidi="ar-SA"/>
              </w:rPr>
            </w:pPr>
            <w:r>
              <w:rPr>
                <w:rFonts w:hint="eastAsia"/>
                <w:sz w:val="18"/>
                <w:szCs w:val="18"/>
                <w:lang w:val="en-US" w:eastAsia="zh-CN"/>
              </w:rPr>
              <w:t>＞30.0</w:t>
            </w:r>
          </w:p>
        </w:tc>
        <w:tc>
          <w:tcPr>
            <w:tcW w:w="1807" w:type="pct"/>
            <w:vAlign w:val="center"/>
          </w:tcPr>
          <w:p w14:paraId="3BC12141">
            <w:pPr>
              <w:pStyle w:val="20"/>
              <w:autoSpaceDE/>
              <w:autoSpaceDN/>
              <w:ind w:firstLine="0" w:firstLineChars="0"/>
              <w:jc w:val="center"/>
              <w:rPr>
                <w:rFonts w:hint="default"/>
                <w:sz w:val="18"/>
                <w:szCs w:val="18"/>
                <w:lang w:val="en-US" w:eastAsia="zh-CN"/>
              </w:rPr>
            </w:pPr>
            <w:r>
              <w:rPr>
                <w:rFonts w:hint="eastAsia"/>
                <w:sz w:val="18"/>
                <w:szCs w:val="18"/>
                <w:lang w:val="en-US" w:eastAsia="zh-CN"/>
              </w:rPr>
              <w:t>≤11</w:t>
            </w:r>
          </w:p>
        </w:tc>
        <w:tc>
          <w:tcPr>
            <w:tcW w:w="1541" w:type="pct"/>
            <w:vAlign w:val="center"/>
          </w:tcPr>
          <w:p w14:paraId="511D3EF1">
            <w:pPr>
              <w:pStyle w:val="20"/>
              <w:autoSpaceDE/>
              <w:autoSpaceDN/>
              <w:ind w:firstLine="0" w:firstLineChars="0"/>
              <w:jc w:val="center"/>
              <w:rPr>
                <w:rFonts w:hint="default" w:ascii="宋体" w:hAnsi="Times New Roman" w:eastAsia="宋体" w:cs="Times New Roman"/>
                <w:sz w:val="18"/>
                <w:szCs w:val="18"/>
                <w:lang w:val="en-US" w:eastAsia="zh-CN" w:bidi="ar-SA"/>
              </w:rPr>
            </w:pPr>
            <w:r>
              <w:rPr>
                <w:rFonts w:hint="eastAsia" w:cs="Times New Roman"/>
                <w:sz w:val="18"/>
                <w:szCs w:val="18"/>
                <w:lang w:val="en-US" w:eastAsia="zh-CN" w:bidi="ar-SA"/>
              </w:rPr>
              <w:t>≥38</w:t>
            </w:r>
          </w:p>
        </w:tc>
      </w:tr>
      <w:tr w14:paraId="5D8DA7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3"/>
            <w:tcBorders>
              <w:top w:val="single" w:color="auto" w:sz="8" w:space="0"/>
            </w:tcBorders>
            <w:vAlign w:val="center"/>
          </w:tcPr>
          <w:p w14:paraId="3350ED12">
            <w:pPr>
              <w:pStyle w:val="20"/>
              <w:keepNext w:val="0"/>
              <w:keepLines w:val="0"/>
              <w:pageBreakBefore w:val="0"/>
              <w:widowControl/>
              <w:kinsoku/>
              <w:wordWrap/>
              <w:overflowPunct/>
              <w:topLinePunct w:val="0"/>
              <w:autoSpaceDE/>
              <w:autoSpaceDN/>
              <w:bidi w:val="0"/>
              <w:adjustRightInd/>
              <w:snapToGrid/>
              <w:ind w:firstLine="360" w:firstLineChars="200"/>
              <w:jc w:val="left"/>
              <w:textAlignment w:val="auto"/>
              <w:rPr>
                <w:rFonts w:hint="eastAsia"/>
                <w:color w:val="auto"/>
                <w:sz w:val="18"/>
                <w:szCs w:val="18"/>
                <w:lang w:val="en-US" w:eastAsia="zh-CN"/>
              </w:rPr>
            </w:pPr>
            <w:r>
              <w:rPr>
                <w:rFonts w:hint="eastAsia" w:cs="Times New Roman"/>
                <w:color w:val="auto"/>
                <w:sz w:val="18"/>
                <w:szCs w:val="18"/>
                <w:lang w:val="en-US" w:eastAsia="zh-CN" w:bidi="ar-SA"/>
              </w:rPr>
              <w:t>保冷时间：公称容量</w:t>
            </w:r>
            <w:r>
              <w:rPr>
                <w:rFonts w:hint="eastAsia"/>
                <w:color w:val="auto"/>
                <w:sz w:val="18"/>
                <w:szCs w:val="18"/>
                <w:lang w:val="en-US" w:eastAsia="zh-CN"/>
              </w:rPr>
              <w:t>≤40</w:t>
            </w:r>
            <w:r>
              <w:rPr>
                <w:color w:val="auto"/>
                <w:sz w:val="18"/>
                <w:szCs w:val="18"/>
              </w:rPr>
              <w:t> </w:t>
            </w:r>
            <w:r>
              <w:rPr>
                <w:rFonts w:hint="eastAsia"/>
                <w:color w:val="auto"/>
                <w:sz w:val="18"/>
                <w:szCs w:val="18"/>
                <w:lang w:val="en-US" w:eastAsia="zh-CN"/>
              </w:rPr>
              <w:t>L时，6</w:t>
            </w:r>
            <w:r>
              <w:rPr>
                <w:color w:val="auto"/>
                <w:sz w:val="18"/>
                <w:szCs w:val="18"/>
              </w:rPr>
              <w:t> </w:t>
            </w:r>
            <w:r>
              <w:rPr>
                <w:rFonts w:hint="eastAsia"/>
                <w:color w:val="auto"/>
                <w:sz w:val="18"/>
                <w:szCs w:val="18"/>
                <w:lang w:val="en-US" w:eastAsia="zh-CN"/>
              </w:rPr>
              <w:t>h；</w:t>
            </w:r>
            <w:r>
              <w:rPr>
                <w:rFonts w:hint="eastAsia" w:cs="Times New Roman"/>
                <w:color w:val="auto"/>
                <w:sz w:val="18"/>
                <w:szCs w:val="18"/>
                <w:lang w:val="en-US" w:eastAsia="zh-CN" w:bidi="ar-SA"/>
              </w:rPr>
              <w:t>公称容量＞</w:t>
            </w:r>
            <w:r>
              <w:rPr>
                <w:rFonts w:hint="eastAsia"/>
                <w:color w:val="auto"/>
                <w:sz w:val="18"/>
                <w:szCs w:val="18"/>
                <w:lang w:val="en-US" w:eastAsia="zh-CN"/>
              </w:rPr>
              <w:t>40</w:t>
            </w:r>
            <w:r>
              <w:rPr>
                <w:color w:val="auto"/>
                <w:sz w:val="18"/>
                <w:szCs w:val="18"/>
              </w:rPr>
              <w:t> </w:t>
            </w:r>
            <w:r>
              <w:rPr>
                <w:rFonts w:hint="eastAsia"/>
                <w:color w:val="auto"/>
                <w:sz w:val="18"/>
                <w:szCs w:val="18"/>
                <w:lang w:val="en-US" w:eastAsia="zh-CN"/>
              </w:rPr>
              <w:t>L时，24</w:t>
            </w:r>
            <w:r>
              <w:rPr>
                <w:color w:val="auto"/>
                <w:sz w:val="18"/>
                <w:szCs w:val="18"/>
              </w:rPr>
              <w:t> </w:t>
            </w:r>
            <w:r>
              <w:rPr>
                <w:rFonts w:hint="eastAsia"/>
                <w:color w:val="auto"/>
                <w:sz w:val="18"/>
                <w:szCs w:val="18"/>
                <w:lang w:val="en-US" w:eastAsia="zh-CN"/>
              </w:rPr>
              <w:t>h。</w:t>
            </w:r>
          </w:p>
          <w:p w14:paraId="21B89B66">
            <w:pPr>
              <w:pStyle w:val="20"/>
              <w:keepNext w:val="0"/>
              <w:keepLines w:val="0"/>
              <w:pageBreakBefore w:val="0"/>
              <w:widowControl/>
              <w:kinsoku/>
              <w:wordWrap/>
              <w:overflowPunct/>
              <w:topLinePunct w:val="0"/>
              <w:autoSpaceDE/>
              <w:autoSpaceDN/>
              <w:bidi w:val="0"/>
              <w:adjustRightInd/>
              <w:snapToGrid/>
              <w:ind w:firstLine="360" w:firstLineChars="200"/>
              <w:jc w:val="left"/>
              <w:textAlignment w:val="auto"/>
              <w:rPr>
                <w:rFonts w:hint="default"/>
                <w:color w:val="auto"/>
                <w:sz w:val="18"/>
                <w:szCs w:val="18"/>
                <w:lang w:val="en-US" w:eastAsia="zh-CN"/>
              </w:rPr>
            </w:pPr>
            <w:r>
              <w:rPr>
                <w:rFonts w:hint="eastAsia"/>
                <w:color w:val="auto"/>
                <w:sz w:val="18"/>
                <w:szCs w:val="18"/>
                <w:lang w:val="en-US" w:eastAsia="zh-CN"/>
              </w:rPr>
              <w:t>保暖时间：6</w:t>
            </w:r>
            <w:r>
              <w:rPr>
                <w:color w:val="auto"/>
                <w:sz w:val="18"/>
                <w:szCs w:val="18"/>
              </w:rPr>
              <w:t> </w:t>
            </w:r>
            <w:r>
              <w:rPr>
                <w:rFonts w:hint="eastAsia"/>
                <w:color w:val="auto"/>
                <w:sz w:val="18"/>
                <w:szCs w:val="18"/>
                <w:lang w:val="en-US" w:eastAsia="zh-CN"/>
              </w:rPr>
              <w:t>h。</w:t>
            </w:r>
          </w:p>
        </w:tc>
      </w:tr>
    </w:tbl>
    <w:p w14:paraId="2E80BDEF">
      <w:pPr>
        <w:pStyle w:val="45"/>
        <w:overflowPunct w:val="0"/>
        <w:spacing w:before="312" w:after="312"/>
        <w:outlineLvl w:val="0"/>
      </w:pPr>
      <w:r>
        <w:rPr>
          <w:rFonts w:hint="eastAsia"/>
        </w:rPr>
        <w:t>试验方法</w:t>
      </w:r>
      <w:bookmarkEnd w:id="51"/>
      <w:bookmarkEnd w:id="52"/>
    </w:p>
    <w:p w14:paraId="021EFD32">
      <w:pPr>
        <w:pStyle w:val="80"/>
        <w:spacing w:before="156" w:after="156"/>
        <w:outlineLvl w:val="1"/>
      </w:pPr>
      <w:r>
        <w:rPr>
          <w:rFonts w:hint="eastAsia"/>
        </w:rPr>
        <w:t>外观</w:t>
      </w:r>
    </w:p>
    <w:p w14:paraId="0704AA4B">
      <w:pPr>
        <w:pStyle w:val="125"/>
        <w:numPr>
          <w:ilvl w:val="0"/>
          <w:numId w:val="0"/>
        </w:numPr>
        <w:ind w:firstLine="420"/>
        <w:jc w:val="both"/>
        <w:outlineLvl w:val="9"/>
        <w:rPr>
          <w:rFonts w:hint="eastAsia"/>
        </w:rPr>
      </w:pPr>
      <w:r>
        <w:rPr>
          <w:rFonts w:hint="eastAsia"/>
        </w:rPr>
        <w:t>在自然光线下，用目测、感官并结合量尺检验，量尺的分度值为</w:t>
      </w:r>
      <w:r>
        <w:t>1 mm</w:t>
      </w:r>
      <w:r>
        <w:rPr>
          <w:rFonts w:hint="eastAsia"/>
        </w:rPr>
        <w:t>。</w:t>
      </w:r>
    </w:p>
    <w:p w14:paraId="4959174C">
      <w:pPr>
        <w:pStyle w:val="80"/>
        <w:spacing w:before="156" w:after="156"/>
        <w:outlineLvl w:val="1"/>
        <w:rPr>
          <w:color w:val="auto"/>
        </w:rPr>
      </w:pPr>
      <w:r>
        <w:rPr>
          <w:rFonts w:hint="eastAsia"/>
          <w:color w:val="auto"/>
          <w:lang w:val="en-US" w:eastAsia="zh-CN"/>
        </w:rPr>
        <w:t>气味</w:t>
      </w:r>
    </w:p>
    <w:p w14:paraId="0AB52115">
      <w:pPr>
        <w:pStyle w:val="125"/>
        <w:numPr>
          <w:ilvl w:val="0"/>
          <w:numId w:val="0"/>
        </w:numPr>
        <w:ind w:firstLine="420"/>
        <w:jc w:val="both"/>
        <w:outlineLvl w:val="9"/>
        <w:rPr>
          <w:rFonts w:hint="eastAsia" w:eastAsia="宋体"/>
          <w:color w:val="auto"/>
          <w:lang w:val="en-US" w:eastAsia="zh-CN"/>
        </w:rPr>
      </w:pPr>
      <w:r>
        <w:rPr>
          <w:rFonts w:hint="eastAsia"/>
          <w:color w:val="auto"/>
          <w:lang w:val="en-US" w:eastAsia="zh-CN"/>
        </w:rPr>
        <w:t>按QB/T 5447</w:t>
      </w:r>
      <w:r>
        <w:rPr>
          <w:rFonts w:hint="eastAsia"/>
          <w:color w:val="auto"/>
        </w:rPr>
        <w:t>的规定执行</w:t>
      </w:r>
      <w:r>
        <w:rPr>
          <w:rFonts w:hint="eastAsia"/>
          <w:color w:val="auto"/>
          <w:lang w:eastAsia="zh-CN"/>
        </w:rPr>
        <w:t>。</w:t>
      </w:r>
    </w:p>
    <w:p w14:paraId="150E5729">
      <w:pPr>
        <w:pStyle w:val="80"/>
        <w:spacing w:before="156" w:after="156"/>
        <w:outlineLvl w:val="1"/>
      </w:pPr>
      <w:r>
        <w:rPr>
          <w:rFonts w:hint="eastAsia"/>
        </w:rPr>
        <w:t>振荡冲击性能</w:t>
      </w:r>
    </w:p>
    <w:p w14:paraId="28BB337D">
      <w:pPr>
        <w:pStyle w:val="20"/>
      </w:pPr>
      <w:r>
        <w:rPr>
          <w:rFonts w:hint="eastAsia"/>
        </w:rPr>
        <w:t>按QB/T 1333—2018中5.3.1的规定检验，振荡冲击次数为：双背带、双提把各</w:t>
      </w:r>
      <w:r>
        <w:t>450</w:t>
      </w:r>
      <w:r>
        <w:rPr>
          <w:rFonts w:hint="eastAsia"/>
        </w:rPr>
        <w:t>次；单背带、单提把各</w:t>
      </w:r>
      <w:r>
        <w:t>3</w:t>
      </w:r>
      <w:r>
        <w:rPr>
          <w:rFonts w:hint="eastAsia"/>
        </w:rPr>
        <w:t>00次。</w:t>
      </w:r>
    </w:p>
    <w:p w14:paraId="5C3D3384">
      <w:pPr>
        <w:pStyle w:val="80"/>
        <w:spacing w:before="156" w:after="156"/>
        <w:outlineLvl w:val="1"/>
      </w:pPr>
      <w:r>
        <w:rPr>
          <w:rFonts w:hint="eastAsia"/>
        </w:rPr>
        <w:t>扣件耐用性</w:t>
      </w:r>
    </w:p>
    <w:p w14:paraId="4413F145">
      <w:pPr>
        <w:pStyle w:val="20"/>
      </w:pPr>
      <w:r>
        <w:rPr>
          <w:rFonts w:hint="eastAsia"/>
        </w:rPr>
        <w:t>按QB/T 5084的规定检验，测试1000次。</w:t>
      </w:r>
    </w:p>
    <w:p w14:paraId="262C776A">
      <w:pPr>
        <w:pStyle w:val="80"/>
        <w:spacing w:before="156" w:after="156"/>
        <w:outlineLvl w:val="1"/>
      </w:pPr>
      <w:r>
        <w:rPr>
          <w:rFonts w:hint="eastAsia"/>
        </w:rPr>
        <w:t>拉链耐用度</w:t>
      </w:r>
    </w:p>
    <w:p w14:paraId="68D0029D">
      <w:pPr>
        <w:pStyle w:val="20"/>
      </w:pPr>
      <w:r>
        <w:rPr>
          <w:rFonts w:hint="eastAsia"/>
        </w:rPr>
        <w:t>按QB/T 1333—2018中5.3.4的规定执行。</w:t>
      </w:r>
    </w:p>
    <w:p w14:paraId="206883F9">
      <w:pPr>
        <w:pStyle w:val="80"/>
        <w:spacing w:before="156" w:after="156"/>
        <w:outlineLvl w:val="1"/>
      </w:pPr>
      <w:r>
        <w:rPr>
          <w:rFonts w:hint="eastAsia"/>
        </w:rPr>
        <w:t>缝合强度</w:t>
      </w:r>
    </w:p>
    <w:p w14:paraId="2C5E66C2">
      <w:pPr>
        <w:pStyle w:val="20"/>
      </w:pPr>
      <w:r>
        <w:rPr>
          <w:rFonts w:hint="eastAsia"/>
        </w:rPr>
        <w:t>按QB/T 1333—2018中5.3.5的规定执行。</w:t>
      </w:r>
    </w:p>
    <w:p w14:paraId="24CA0A68">
      <w:pPr>
        <w:pStyle w:val="80"/>
        <w:spacing w:before="156" w:after="156"/>
        <w:outlineLvl w:val="1"/>
      </w:pPr>
      <w:r>
        <w:rPr>
          <w:rFonts w:hint="eastAsia"/>
        </w:rPr>
        <w:t>塑料插扣耐用性能</w:t>
      </w:r>
    </w:p>
    <w:p w14:paraId="53FC118B">
      <w:pPr>
        <w:pStyle w:val="20"/>
      </w:pPr>
      <w:r>
        <w:rPr>
          <w:rFonts w:hint="eastAsia"/>
        </w:rPr>
        <w:t>按QB/T 5247的规定执行，测试1000次。</w:t>
      </w:r>
    </w:p>
    <w:p w14:paraId="5314539A">
      <w:pPr>
        <w:pStyle w:val="80"/>
        <w:spacing w:before="156" w:after="156"/>
        <w:outlineLvl w:val="1"/>
      </w:pPr>
      <w:r>
        <w:rPr>
          <w:rFonts w:hint="eastAsia"/>
        </w:rPr>
        <w:t>五金配件耐腐蚀性</w:t>
      </w:r>
    </w:p>
    <w:p w14:paraId="122309CB">
      <w:pPr>
        <w:pStyle w:val="20"/>
        <w:rPr>
          <w:rFonts w:hint="eastAsia"/>
        </w:rPr>
      </w:pPr>
      <w:r>
        <w:rPr>
          <w:rFonts w:hint="eastAsia"/>
        </w:rPr>
        <w:t>按QB/T 3826的规定</w:t>
      </w:r>
      <w:r>
        <w:rPr>
          <w:rFonts w:hint="eastAsia"/>
          <w:lang w:val="en-US" w:eastAsia="zh-CN"/>
        </w:rPr>
        <w:t>的方法</w:t>
      </w:r>
      <w:r>
        <w:rPr>
          <w:rFonts w:hint="eastAsia"/>
        </w:rPr>
        <w:t>执行（不含铆合件、金属链牙），拉链头只检测拉片，测试时间16</w:t>
      </w:r>
      <w:r>
        <w:rPr>
          <w:w w:val="50"/>
        </w:rPr>
        <w:t xml:space="preserve"> </w:t>
      </w:r>
      <w:r>
        <w:rPr>
          <w:rFonts w:hint="eastAsia"/>
        </w:rPr>
        <w:t>h。</w:t>
      </w:r>
    </w:p>
    <w:p w14:paraId="67EA1E64">
      <w:pPr>
        <w:pStyle w:val="80"/>
        <w:spacing w:before="156" w:after="156"/>
        <w:outlineLvl w:val="1"/>
        <w:rPr>
          <w:rFonts w:hint="eastAsia"/>
          <w:lang w:val="en-US" w:eastAsia="zh-CN"/>
        </w:rPr>
      </w:pPr>
      <w:r>
        <w:rPr>
          <w:rFonts w:hint="eastAsia"/>
          <w:lang w:val="en-US" w:eastAsia="zh-CN"/>
        </w:rPr>
        <w:t>热封条粘合力</w:t>
      </w:r>
    </w:p>
    <w:p w14:paraId="090511D7">
      <w:pPr>
        <w:pStyle w:val="20"/>
        <w:rPr>
          <w:rFonts w:hint="eastAsia"/>
          <w:lang w:val="en-US" w:eastAsia="zh-CN"/>
        </w:rPr>
      </w:pPr>
      <w:r>
        <w:rPr>
          <w:rFonts w:hint="eastAsia"/>
          <w:lang w:val="en-US" w:eastAsia="zh-CN"/>
        </w:rPr>
        <w:t>按FZ/T 80007.1规定的方法执行。</w:t>
      </w:r>
    </w:p>
    <w:p w14:paraId="71D13E2A">
      <w:pPr>
        <w:pStyle w:val="80"/>
        <w:spacing w:before="156" w:after="156"/>
        <w:outlineLvl w:val="1"/>
        <w:rPr>
          <w:rFonts w:hint="eastAsia"/>
          <w:color w:val="auto"/>
          <w:lang w:val="en-US" w:eastAsia="zh-CN"/>
        </w:rPr>
      </w:pPr>
      <w:r>
        <w:rPr>
          <w:rFonts w:hint="eastAsia"/>
          <w:color w:val="auto"/>
          <w:lang w:val="en-US" w:eastAsia="zh-CN"/>
        </w:rPr>
        <w:t>外部防水性能</w:t>
      </w:r>
    </w:p>
    <w:p w14:paraId="53FEC883">
      <w:pPr>
        <w:pStyle w:val="20"/>
        <w:rPr>
          <w:rFonts w:hint="default"/>
          <w:color w:val="auto"/>
          <w:lang w:val="en-US" w:eastAsia="zh-CN"/>
        </w:rPr>
      </w:pPr>
      <w:r>
        <w:rPr>
          <w:rFonts w:hint="eastAsia" w:hAnsi="宋体"/>
          <w:color w:val="auto"/>
          <w:sz w:val="21"/>
          <w:szCs w:val="24"/>
          <w:lang w:val="en-US" w:eastAsia="zh-CN"/>
        </w:rPr>
        <w:t>取面层试样，</w:t>
      </w:r>
      <w:r>
        <w:rPr>
          <w:rFonts w:hint="eastAsia" w:ascii="宋体" w:hAnsi="宋体" w:eastAsia="宋体"/>
          <w:color w:val="auto"/>
          <w:sz w:val="21"/>
          <w:szCs w:val="24"/>
        </w:rPr>
        <w:t>按GB/T 4744规定的方法</w:t>
      </w:r>
      <w:r>
        <w:rPr>
          <w:rFonts w:hint="eastAsia" w:hAnsi="宋体"/>
          <w:color w:val="auto"/>
          <w:sz w:val="21"/>
          <w:szCs w:val="24"/>
          <w:lang w:val="en-US" w:eastAsia="zh-CN"/>
        </w:rPr>
        <w:t>执行</w:t>
      </w:r>
      <w:r>
        <w:rPr>
          <w:rFonts w:hint="eastAsia" w:ascii="宋体" w:hAnsi="宋体" w:eastAsia="宋体"/>
          <w:color w:val="auto"/>
          <w:sz w:val="21"/>
          <w:szCs w:val="24"/>
        </w:rPr>
        <w:t>。</w:t>
      </w:r>
    </w:p>
    <w:p w14:paraId="30D6D720">
      <w:pPr>
        <w:pStyle w:val="80"/>
        <w:spacing w:before="156" w:after="156"/>
        <w:outlineLvl w:val="1"/>
        <w:rPr>
          <w:color w:val="auto"/>
        </w:rPr>
      </w:pPr>
      <w:r>
        <w:rPr>
          <w:rFonts w:hint="eastAsia"/>
          <w:color w:val="auto"/>
          <w:lang w:val="en-US" w:eastAsia="zh-CN"/>
        </w:rPr>
        <w:t>密封性能</w:t>
      </w:r>
    </w:p>
    <w:p w14:paraId="66C33FE6">
      <w:pPr>
        <w:pStyle w:val="20"/>
        <w:rPr>
          <w:rFonts w:hint="eastAsia"/>
          <w:color w:val="auto"/>
          <w:highlight w:val="none"/>
        </w:rPr>
      </w:pPr>
      <w:r>
        <w:rPr>
          <w:rFonts w:hint="eastAsia"/>
          <w:color w:val="auto"/>
          <w:highlight w:val="none"/>
        </w:rPr>
        <w:t>按</w:t>
      </w:r>
      <w:r>
        <w:rPr>
          <w:rFonts w:hint="eastAsia" w:hAnsi="宋体"/>
          <w:color w:val="auto"/>
          <w:sz w:val="21"/>
          <w:szCs w:val="24"/>
          <w:highlight w:val="none"/>
          <w:lang w:val="en-US" w:eastAsia="zh-CN"/>
        </w:rPr>
        <w:t>Q</w:t>
      </w:r>
      <w:r>
        <w:rPr>
          <w:rFonts w:hint="eastAsia" w:ascii="宋体" w:hAnsi="宋体" w:eastAsia="宋体"/>
          <w:color w:val="auto"/>
          <w:sz w:val="21"/>
          <w:szCs w:val="24"/>
          <w:highlight w:val="none"/>
        </w:rPr>
        <w:t xml:space="preserve">B/T </w:t>
      </w:r>
      <w:r>
        <w:rPr>
          <w:rFonts w:hint="eastAsia" w:hAnsi="宋体"/>
          <w:color w:val="auto"/>
          <w:sz w:val="21"/>
          <w:szCs w:val="24"/>
          <w:highlight w:val="none"/>
          <w:lang w:val="en-US" w:eastAsia="zh-CN"/>
        </w:rPr>
        <w:t>4624—2024中7.5</w:t>
      </w:r>
      <w:r>
        <w:rPr>
          <w:rFonts w:hint="eastAsia"/>
          <w:color w:val="auto"/>
          <w:highlight w:val="none"/>
        </w:rPr>
        <w:t>的规定执行</w:t>
      </w:r>
      <w:r>
        <w:rPr>
          <w:rFonts w:hint="eastAsia"/>
          <w:color w:val="auto"/>
          <w:highlight w:val="none"/>
          <w:lang w:eastAsia="zh-CN"/>
        </w:rPr>
        <w:t>，</w:t>
      </w:r>
      <w:r>
        <w:rPr>
          <w:rFonts w:hint="eastAsia"/>
          <w:color w:val="auto"/>
          <w:highlight w:val="none"/>
          <w:lang w:val="en-US" w:eastAsia="zh-CN"/>
        </w:rPr>
        <w:t>检查接缝处等需密封的部位，有无渗漏现象</w:t>
      </w:r>
      <w:r>
        <w:rPr>
          <w:rFonts w:hint="eastAsia"/>
          <w:color w:val="auto"/>
          <w:highlight w:val="none"/>
          <w:lang w:eastAsia="zh-CN"/>
        </w:rPr>
        <w:t>。</w:t>
      </w:r>
    </w:p>
    <w:p w14:paraId="357F050F">
      <w:pPr>
        <w:pStyle w:val="80"/>
        <w:spacing w:before="156" w:after="156"/>
        <w:outlineLvl w:val="1"/>
        <w:rPr>
          <w:color w:val="auto"/>
          <w:highlight w:val="none"/>
        </w:rPr>
      </w:pPr>
      <w:r>
        <w:rPr>
          <w:rFonts w:hint="eastAsia"/>
          <w:color w:val="auto"/>
          <w:highlight w:val="none"/>
        </w:rPr>
        <w:t>保温</w:t>
      </w:r>
      <w:r>
        <w:rPr>
          <w:rFonts w:hint="eastAsia"/>
          <w:color w:val="auto"/>
          <w:highlight w:val="none"/>
          <w:lang w:val="en-US" w:eastAsia="zh-CN"/>
        </w:rPr>
        <w:t>效能</w:t>
      </w:r>
    </w:p>
    <w:p w14:paraId="34672360">
      <w:pPr>
        <w:pStyle w:val="20"/>
        <w:rPr>
          <w:color w:val="auto"/>
        </w:rPr>
      </w:pPr>
      <w:r>
        <w:rPr>
          <w:rFonts w:hint="eastAsia"/>
          <w:color w:val="auto"/>
          <w:highlight w:val="none"/>
        </w:rPr>
        <w:t>按</w:t>
      </w:r>
      <w:r>
        <w:rPr>
          <w:rFonts w:hint="eastAsia" w:hAnsi="宋体"/>
          <w:color w:val="auto"/>
          <w:sz w:val="21"/>
          <w:szCs w:val="24"/>
          <w:highlight w:val="none"/>
          <w:lang w:val="en-US" w:eastAsia="zh-CN"/>
        </w:rPr>
        <w:t>Q</w:t>
      </w:r>
      <w:r>
        <w:rPr>
          <w:rFonts w:hint="eastAsia" w:ascii="宋体" w:hAnsi="宋体" w:eastAsia="宋体"/>
          <w:color w:val="auto"/>
          <w:sz w:val="21"/>
          <w:szCs w:val="24"/>
          <w:highlight w:val="none"/>
        </w:rPr>
        <w:t xml:space="preserve">B/T </w:t>
      </w:r>
      <w:r>
        <w:rPr>
          <w:rFonts w:hint="eastAsia" w:hAnsi="宋体"/>
          <w:color w:val="auto"/>
          <w:sz w:val="21"/>
          <w:szCs w:val="24"/>
          <w:highlight w:val="none"/>
          <w:lang w:val="en-US" w:eastAsia="zh-CN"/>
        </w:rPr>
        <w:t>4624—</w:t>
      </w:r>
      <w:r>
        <w:rPr>
          <w:rFonts w:hint="eastAsia" w:hAnsi="宋体"/>
          <w:color w:val="auto"/>
          <w:sz w:val="21"/>
          <w:szCs w:val="24"/>
          <w:lang w:val="en-US" w:eastAsia="zh-CN"/>
        </w:rPr>
        <w:t>2024中7.3</w:t>
      </w:r>
      <w:r>
        <w:rPr>
          <w:rFonts w:hint="eastAsia"/>
          <w:color w:val="auto"/>
        </w:rPr>
        <w:t>的规定执行</w:t>
      </w:r>
      <w:r>
        <w:rPr>
          <w:rFonts w:hint="eastAsia"/>
          <w:color w:val="auto"/>
          <w:lang w:eastAsia="zh-CN"/>
        </w:rPr>
        <w:t>。</w:t>
      </w:r>
    </w:p>
    <w:p w14:paraId="4B40A2C8">
      <w:pPr>
        <w:pStyle w:val="45"/>
        <w:spacing w:before="312" w:after="312"/>
        <w:outlineLvl w:val="0"/>
      </w:pPr>
      <w:bookmarkStart w:id="53" w:name="_Toc74207610"/>
      <w:bookmarkStart w:id="54" w:name="_Toc137739936"/>
      <w:r>
        <w:rPr>
          <w:rFonts w:hint="eastAsia"/>
        </w:rPr>
        <w:t>检验规则</w:t>
      </w:r>
      <w:bookmarkEnd w:id="53"/>
      <w:bookmarkEnd w:id="54"/>
    </w:p>
    <w:p w14:paraId="5BFE5DB4">
      <w:pPr>
        <w:pStyle w:val="80"/>
        <w:spacing w:before="156" w:after="156"/>
        <w:outlineLvl w:val="1"/>
      </w:pPr>
      <w:r>
        <w:rPr>
          <w:rFonts w:hint="eastAsia"/>
        </w:rPr>
        <w:t>组批</w:t>
      </w:r>
    </w:p>
    <w:p w14:paraId="79F961E3">
      <w:pPr>
        <w:pStyle w:val="125"/>
        <w:numPr>
          <w:ilvl w:val="0"/>
          <w:numId w:val="0"/>
        </w:numPr>
        <w:ind w:firstLine="420" w:firstLineChars="200"/>
        <w:jc w:val="both"/>
        <w:outlineLvl w:val="9"/>
        <w:rPr>
          <w:highlight w:val="yellow"/>
        </w:rPr>
      </w:pPr>
      <w:r>
        <w:rPr>
          <w:rFonts w:hint="eastAsia"/>
        </w:rPr>
        <w:t>以同一品种原料投产，按统一生产工艺生产出来的统一品种、同一规格的产品组成的一个检验批。</w:t>
      </w:r>
    </w:p>
    <w:p w14:paraId="43C5DBAD">
      <w:pPr>
        <w:pStyle w:val="80"/>
        <w:spacing w:before="156" w:after="156"/>
        <w:outlineLvl w:val="1"/>
      </w:pPr>
      <w:r>
        <w:rPr>
          <w:rFonts w:hint="eastAsia"/>
        </w:rPr>
        <w:t>检验类型</w:t>
      </w:r>
    </w:p>
    <w:p w14:paraId="57170D3A">
      <w:pPr>
        <w:pStyle w:val="125"/>
        <w:numPr>
          <w:ilvl w:val="0"/>
          <w:numId w:val="0"/>
        </w:numPr>
        <w:ind w:firstLine="420" w:firstLineChars="200"/>
        <w:jc w:val="both"/>
        <w:outlineLvl w:val="9"/>
      </w:pPr>
      <w:r>
        <w:rPr>
          <w:rFonts w:hint="eastAsia"/>
        </w:rPr>
        <w:t>检验分为出厂检验和型式检验。</w:t>
      </w:r>
    </w:p>
    <w:p w14:paraId="68E4A580">
      <w:pPr>
        <w:pStyle w:val="80"/>
        <w:spacing w:before="156" w:after="156"/>
        <w:outlineLvl w:val="1"/>
      </w:pPr>
      <w:r>
        <w:rPr>
          <w:rFonts w:hint="eastAsia"/>
        </w:rPr>
        <w:t>出厂检验</w:t>
      </w:r>
    </w:p>
    <w:p w14:paraId="69B39226">
      <w:pPr>
        <w:pStyle w:val="125"/>
        <w:spacing w:before="0" w:after="0"/>
        <w:jc w:val="both"/>
      </w:pPr>
      <w:r>
        <w:rPr>
          <w:rFonts w:hint="eastAsia"/>
        </w:rPr>
        <w:t>每批产品应经企业检验部门检验合格，并附合格证后方可出厂。</w:t>
      </w:r>
    </w:p>
    <w:p w14:paraId="352EAD20">
      <w:pPr>
        <w:pStyle w:val="125"/>
        <w:spacing w:before="0" w:after="0"/>
        <w:jc w:val="both"/>
        <w:rPr>
          <w:highlight w:val="none"/>
          <w:shd w:val="clear" w:fill="FFFF00"/>
        </w:rPr>
      </w:pPr>
      <w:r>
        <w:rPr>
          <w:rFonts w:hint="eastAsia"/>
          <w:highlight w:val="none"/>
        </w:rPr>
        <w:t>出厂检验项目</w:t>
      </w:r>
      <w:r>
        <w:rPr>
          <w:rFonts w:hint="eastAsia"/>
        </w:rPr>
        <w:t>为外观、振荡冲击性能、扣件耐用性、缝合强度、拉链耐用度。</w:t>
      </w:r>
    </w:p>
    <w:p w14:paraId="383141C8">
      <w:pPr>
        <w:pStyle w:val="125"/>
        <w:spacing w:before="0" w:after="0"/>
        <w:jc w:val="both"/>
      </w:pPr>
      <w:r>
        <w:rPr>
          <w:rFonts w:hint="eastAsia"/>
        </w:rPr>
        <w:t>外观检验为全检，其他项目应从同一检验批中随机抽取</w:t>
      </w:r>
      <w:r>
        <w:t>10</w:t>
      </w:r>
      <w:r>
        <w:rPr>
          <w:rFonts w:hint="eastAsia"/>
        </w:rPr>
        <w:t>只样品进行检验。</w:t>
      </w:r>
    </w:p>
    <w:p w14:paraId="340C1058">
      <w:pPr>
        <w:pStyle w:val="125"/>
        <w:spacing w:before="0" w:after="0"/>
        <w:jc w:val="both"/>
      </w:pPr>
      <w:r>
        <w:rPr>
          <w:rFonts w:hint="eastAsia"/>
        </w:rPr>
        <w:t>出厂检验所检项目全部合格，则判该批产品出厂检验合格；否则，判定该批产品出厂检验不合格。</w:t>
      </w:r>
    </w:p>
    <w:p w14:paraId="00962E8B">
      <w:pPr>
        <w:pStyle w:val="80"/>
        <w:spacing w:before="156" w:after="156"/>
        <w:outlineLvl w:val="1"/>
      </w:pPr>
      <w:r>
        <w:rPr>
          <w:rFonts w:hint="eastAsia"/>
        </w:rPr>
        <w:t>型式检验</w:t>
      </w:r>
    </w:p>
    <w:p w14:paraId="7E48A4EB">
      <w:pPr>
        <w:pStyle w:val="125"/>
        <w:spacing w:before="0" w:after="0"/>
        <w:jc w:val="both"/>
      </w:pPr>
      <w:r>
        <w:rPr>
          <w:rFonts w:hint="eastAsia"/>
        </w:rPr>
        <w:t>正常生产每年应进行一次型式检验，在下列情况之一时也应进行型式检验：</w:t>
      </w:r>
    </w:p>
    <w:p w14:paraId="59414053">
      <w:pPr>
        <w:pStyle w:val="87"/>
        <w:jc w:val="left"/>
      </w:pPr>
      <w:r>
        <w:rPr>
          <w:rFonts w:hint="eastAsia"/>
        </w:rPr>
        <w:t>新产品或老产品转厂生产的试制定型鉴定时；</w:t>
      </w:r>
    </w:p>
    <w:p w14:paraId="511B2935">
      <w:pPr>
        <w:pStyle w:val="87"/>
        <w:jc w:val="left"/>
      </w:pPr>
      <w:r>
        <w:rPr>
          <w:rFonts w:hint="eastAsia"/>
        </w:rPr>
        <w:t>正式生产后，如结构、材料、工艺有较大改变，可能影响产品质量时；</w:t>
      </w:r>
    </w:p>
    <w:p w14:paraId="76E5BA54">
      <w:pPr>
        <w:pStyle w:val="87"/>
        <w:jc w:val="left"/>
      </w:pPr>
      <w:r>
        <w:rPr>
          <w:rFonts w:hint="eastAsia"/>
        </w:rPr>
        <w:t>产品停产6个月以上，重新恢复生产时；</w:t>
      </w:r>
    </w:p>
    <w:p w14:paraId="5CDFEC51">
      <w:pPr>
        <w:pStyle w:val="87"/>
        <w:jc w:val="left"/>
      </w:pPr>
      <w:r>
        <w:rPr>
          <w:rFonts w:hint="eastAsia"/>
        </w:rPr>
        <w:t>出厂检验结果与上次型式检验有较大差异时。</w:t>
      </w:r>
    </w:p>
    <w:p w14:paraId="4B3E052B">
      <w:pPr>
        <w:pStyle w:val="125"/>
        <w:spacing w:before="0" w:after="0"/>
        <w:jc w:val="both"/>
      </w:pPr>
      <w:r>
        <w:rPr>
          <w:rFonts w:hint="eastAsia"/>
        </w:rPr>
        <w:t>型式检验项目为本文件第5章规定的全部项目。</w:t>
      </w:r>
    </w:p>
    <w:p w14:paraId="01D75853">
      <w:pPr>
        <w:pStyle w:val="125"/>
        <w:spacing w:before="0" w:after="0"/>
        <w:jc w:val="both"/>
      </w:pPr>
      <w:r>
        <w:rPr>
          <w:rFonts w:hint="eastAsia"/>
        </w:rPr>
        <w:t>在出厂检验合格的产品中，任意抽取</w:t>
      </w:r>
      <w:r>
        <w:t>10</w:t>
      </w:r>
      <w:r>
        <w:rPr>
          <w:rFonts w:hint="eastAsia"/>
        </w:rPr>
        <w:t>个产品进行型式检验，</w:t>
      </w:r>
      <w:r>
        <w:t>抽样数量应满足试验要求</w:t>
      </w:r>
      <w:r>
        <w:rPr>
          <w:rFonts w:hint="eastAsia"/>
        </w:rPr>
        <w:t>。</w:t>
      </w:r>
    </w:p>
    <w:p w14:paraId="4B1CA534">
      <w:pPr>
        <w:pStyle w:val="125"/>
        <w:spacing w:before="0" w:after="0"/>
        <w:jc w:val="both"/>
      </w:pPr>
      <w:r>
        <w:rPr>
          <w:rFonts w:hint="eastAsia"/>
        </w:rPr>
        <w:t>型式检验所检项目全部合格，则判型式检验合格；否则，判型式检验不合格。</w:t>
      </w:r>
    </w:p>
    <w:p w14:paraId="7744700F">
      <w:pPr>
        <w:pStyle w:val="45"/>
        <w:spacing w:before="312" w:after="312"/>
        <w:outlineLvl w:val="0"/>
      </w:pPr>
      <w:bookmarkStart w:id="55" w:name="_Toc137739937"/>
      <w:bookmarkStart w:id="56" w:name="_Toc74207611"/>
      <w:r>
        <w:rPr>
          <w:rFonts w:hint="eastAsia"/>
        </w:rPr>
        <w:t>标志、包装、运输和贮存</w:t>
      </w:r>
      <w:bookmarkEnd w:id="55"/>
      <w:bookmarkEnd w:id="56"/>
    </w:p>
    <w:p w14:paraId="6D7B716B">
      <w:pPr>
        <w:pStyle w:val="80"/>
        <w:spacing w:before="156" w:after="156"/>
        <w:outlineLvl w:val="1"/>
      </w:pPr>
      <w:r>
        <w:rPr>
          <w:rFonts w:hint="eastAsia"/>
        </w:rPr>
        <w:t>标志</w:t>
      </w:r>
    </w:p>
    <w:p w14:paraId="71D23312">
      <w:pPr>
        <w:pStyle w:val="20"/>
        <w:rPr>
          <w:highlight w:val="yellow"/>
        </w:rPr>
      </w:pPr>
      <w:r>
        <w:rPr>
          <w:rFonts w:hint="eastAsia"/>
        </w:rPr>
        <w:t>产品（或包装）上应有产品名称、企业名称、地址、规格、标准编号或由供需双方协商决定。</w:t>
      </w:r>
    </w:p>
    <w:p w14:paraId="4DAF03FA">
      <w:pPr>
        <w:pStyle w:val="80"/>
        <w:spacing w:before="156" w:after="156"/>
        <w:outlineLvl w:val="1"/>
      </w:pPr>
      <w:r>
        <w:rPr>
          <w:rFonts w:hint="eastAsia"/>
        </w:rPr>
        <w:t>包装</w:t>
      </w:r>
    </w:p>
    <w:p w14:paraId="60D3DDFD">
      <w:pPr>
        <w:pStyle w:val="20"/>
        <w:autoSpaceDE/>
        <w:autoSpaceDN/>
        <w:rPr>
          <w:highlight w:val="yellow"/>
        </w:rPr>
      </w:pPr>
      <w:r>
        <w:rPr>
          <w:rFonts w:hint="eastAsia"/>
        </w:rPr>
        <w:t>产品内、外包装应采用适宜的包装材料，具体材料由供需双方协商决定。</w:t>
      </w:r>
    </w:p>
    <w:p w14:paraId="497CD8E3">
      <w:pPr>
        <w:pStyle w:val="80"/>
        <w:spacing w:before="156" w:after="156"/>
        <w:outlineLvl w:val="1"/>
      </w:pPr>
      <w:r>
        <w:rPr>
          <w:rFonts w:hint="eastAsia"/>
        </w:rPr>
        <w:t>运输</w:t>
      </w:r>
    </w:p>
    <w:p w14:paraId="25B0933B">
      <w:pPr>
        <w:pStyle w:val="20"/>
        <w:autoSpaceDE/>
        <w:autoSpaceDN/>
      </w:pPr>
      <w:r>
        <w:rPr>
          <w:rFonts w:hint="eastAsia"/>
        </w:rPr>
        <w:t>产品运输过程中应轻装、轻卸，避免剧烈撞击、严禁重压，严禁雨淋、日晒、受潮。</w:t>
      </w:r>
      <w:r>
        <w:t xml:space="preserve"> </w:t>
      </w:r>
    </w:p>
    <w:p w14:paraId="62A80495">
      <w:pPr>
        <w:pStyle w:val="80"/>
        <w:spacing w:before="156" w:after="156"/>
        <w:outlineLvl w:val="1"/>
      </w:pPr>
      <w:r>
        <w:rPr>
          <w:rFonts w:hint="eastAsia"/>
        </w:rPr>
        <w:t>贮存</w:t>
      </w:r>
    </w:p>
    <w:p w14:paraId="2103C5E8">
      <w:pPr>
        <w:pStyle w:val="20"/>
        <w:autoSpaceDE/>
        <w:autoSpaceDN/>
      </w:pPr>
      <w:r>
        <w:rPr>
          <w:rFonts w:hint="eastAsia"/>
        </w:rPr>
        <w:t>产品应贮存在通风干燥的通风仓库内，且不可与腐蚀性物体接触。</w:t>
      </w:r>
    </w:p>
    <w:p w14:paraId="08C56B04">
      <w:pPr>
        <w:pStyle w:val="45"/>
        <w:spacing w:before="156" w:beforeLines="50" w:after="156" w:afterLines="50"/>
        <w:outlineLvl w:val="0"/>
      </w:pPr>
      <w:bookmarkStart w:id="57" w:name="_Toc41124164"/>
      <w:bookmarkStart w:id="58" w:name="_Toc137739938"/>
      <w:bookmarkStart w:id="59" w:name="_Toc74207612"/>
      <w:r>
        <w:rPr>
          <w:rFonts w:hint="eastAsia"/>
        </w:rPr>
        <w:t>质量承诺</w:t>
      </w:r>
      <w:bookmarkEnd w:id="57"/>
      <w:bookmarkEnd w:id="58"/>
      <w:bookmarkEnd w:id="59"/>
    </w:p>
    <w:p w14:paraId="09589AE4">
      <w:pPr>
        <w:pStyle w:val="80"/>
        <w:spacing w:beforeLines="0" w:afterLines="0"/>
        <w:outlineLvl w:val="1"/>
        <w:rPr>
          <w:rFonts w:ascii="宋体" w:hAnsi="宋体" w:eastAsia="宋体"/>
        </w:rPr>
      </w:pPr>
      <w:r>
        <w:rPr>
          <w:rFonts w:hint="eastAsia" w:ascii="宋体" w:hAnsi="宋体" w:eastAsia="宋体"/>
        </w:rPr>
        <w:t>客户有诉求时，应在24</w:t>
      </w:r>
      <w:r>
        <w:rPr>
          <w:rFonts w:ascii="宋体" w:hAnsi="宋体" w:eastAsia="宋体"/>
        </w:rPr>
        <w:t>  </w:t>
      </w:r>
      <w:r>
        <w:rPr>
          <w:rFonts w:hint="eastAsia" w:ascii="宋体" w:hAnsi="宋体" w:eastAsia="宋体"/>
        </w:rPr>
        <w:t>h内作出响应，4</w:t>
      </w:r>
      <w:r>
        <w:rPr>
          <w:rFonts w:ascii="宋体" w:hAnsi="宋体" w:eastAsia="宋体"/>
        </w:rPr>
        <w:t>8  </w:t>
      </w:r>
      <w:r>
        <w:rPr>
          <w:rFonts w:hint="eastAsia" w:ascii="宋体" w:hAnsi="宋体" w:eastAsia="宋体"/>
        </w:rPr>
        <w:t>h内给出解决方案。</w:t>
      </w:r>
    </w:p>
    <w:p w14:paraId="1B2AC31D">
      <w:pPr>
        <w:pStyle w:val="80"/>
        <w:spacing w:beforeLines="0" w:afterLines="0"/>
        <w:outlineLvl w:val="1"/>
        <w:rPr>
          <w:rFonts w:ascii="宋体" w:hAnsi="宋体" w:eastAsia="宋体"/>
        </w:rPr>
      </w:pPr>
      <w:r>
        <w:rPr>
          <w:rFonts w:hint="eastAsia" w:ascii="宋体" w:hAnsi="宋体" w:eastAsia="宋体"/>
        </w:rPr>
        <w:t>销售产品在不影响二次销售的情况下，对消费者实行7天无理由退换货。</w:t>
      </w:r>
    </w:p>
    <w:p w14:paraId="75DC0820">
      <w:pPr>
        <w:pStyle w:val="99"/>
        <w:framePr w:wrap="around" w:hAnchor="page" w:x="4177" w:y="1057"/>
        <w:overflowPunct w:val="0"/>
        <w:jc w:val="center"/>
      </w:pPr>
      <w:r>
        <w:t>_______________________________</w:t>
      </w:r>
    </w:p>
    <w:p w14:paraId="38DEE163">
      <w:pPr>
        <w:widowControl/>
        <w:jc w:val="left"/>
        <w:rPr>
          <w:rFonts w:ascii="宋体" w:hAnsi="宋体"/>
          <w:kern w:val="0"/>
          <w:szCs w:val="21"/>
        </w:rPr>
      </w:pPr>
    </w:p>
    <w:sectPr>
      <w:footerReference r:id="rId8" w:type="default"/>
      <w:footerReference r:id="rId9" w:type="even"/>
      <w:pgSz w:w="11906" w:h="16838"/>
      <w:pgMar w:top="1418"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0D1FB">
    <w:pPr>
      <w:pStyle w:val="93"/>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CD95D">
    <w:pPr>
      <w:pStyle w:val="127"/>
    </w:pPr>
    <w:r>
      <w:fldChar w:fldCharType="begin"/>
    </w:r>
    <w:r>
      <w:instrText xml:space="preserve">PAGE   \* MERGEFORMAT</w:instrText>
    </w:r>
    <w:r>
      <w:fldChar w:fldCharType="separate"/>
    </w:r>
    <w:r>
      <w:rPr>
        <w:lang w:val="zh-CN"/>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F0828">
    <w:pPr>
      <w:pStyle w:val="93"/>
    </w:pPr>
    <w:r>
      <w:fldChar w:fldCharType="begin"/>
    </w:r>
    <w:r>
      <w:instrText xml:space="preserve"> PAGE  \* MERGEFORMAT </w:instrText>
    </w:r>
    <w:r>
      <w:fldChar w:fldCharType="separate"/>
    </w:r>
    <w: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01151">
    <w:pPr>
      <w:pStyle w:val="127"/>
    </w:pPr>
    <w:r>
      <w:fldChar w:fldCharType="begin"/>
    </w:r>
    <w:r>
      <w:instrText xml:space="preserve">PAGE   \* MERGEFORMAT</w:instrText>
    </w:r>
    <w:r>
      <w:fldChar w:fldCharType="separate"/>
    </w:r>
    <w:r>
      <w:rPr>
        <w:lang w:val="zh-CN"/>
      </w:rP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D9836">
    <w:pPr>
      <w:pStyle w:val="93"/>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D6177">
    <w:pPr>
      <w:pStyle w:val="65"/>
      <w:rPr>
        <w:rFonts w:hint="eastAsia" w:eastAsia="黑体"/>
        <w:lang w:eastAsia="zh-CN"/>
      </w:rPr>
    </w:pPr>
    <w:r>
      <w:t>T/ZZB XXXX</w:t>
    </w:r>
    <w:r>
      <w:rPr>
        <w:rFonts w:hint="eastAsia"/>
      </w:rPr>
      <w:t>—202</w:t>
    </w:r>
    <w:r>
      <w:rPr>
        <w:rFonts w:hint="eastAsia"/>
        <w:lang w:val="en-US" w:eastAsia="zh-CN"/>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86F0F">
    <w:pPr>
      <w:pStyle w:val="66"/>
      <w:rPr>
        <w:rFonts w:hint="eastAsia" w:eastAsia="黑体"/>
        <w:lang w:eastAsia="zh-CN"/>
      </w:rPr>
    </w:pPr>
    <w:r>
      <w:rPr>
        <w:rFonts w:hint="eastAsia"/>
      </w:rPr>
      <w:t>T/ZZB</w:t>
    </w:r>
    <w:r>
      <w:t xml:space="preserve"> XXXX</w:t>
    </w:r>
    <w:r>
      <w:rPr>
        <w:rFonts w:hint="eastAsia"/>
      </w:rPr>
      <w:t>—202</w:t>
    </w:r>
    <w:r>
      <w:rPr>
        <w:rFonts w:hint="eastAsia"/>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2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0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2B01CE6"/>
    <w:multiLevelType w:val="multilevel"/>
    <w:tmpl w:val="12B01CE6"/>
    <w:lvl w:ilvl="0" w:tentative="0">
      <w:start w:val="1"/>
      <w:numFmt w:val="lowerLetter"/>
      <w:pStyle w:val="87"/>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1DBF583A"/>
    <w:multiLevelType w:val="multilevel"/>
    <w:tmpl w:val="1DBF583A"/>
    <w:lvl w:ilvl="0" w:tentative="0">
      <w:start w:val="1"/>
      <w:numFmt w:val="decimal"/>
      <w:pStyle w:val="13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79"/>
      <w:suff w:val="nothing"/>
      <w:lvlText w:val="%1.%2.%3　"/>
      <w:lvlJc w:val="left"/>
      <w:pPr>
        <w:ind w:left="3118" w:firstLine="0"/>
      </w:pPr>
      <w:rPr>
        <w:rFonts w:hint="eastAsia" w:ascii="黑体" w:hAnsi="Times New Roman" w:eastAsia="黑体"/>
        <w:b w:val="0"/>
        <w:i w:val="0"/>
        <w:sz w:val="21"/>
      </w:rPr>
    </w:lvl>
    <w:lvl w:ilvl="3" w:tentative="0">
      <w:start w:val="1"/>
      <w:numFmt w:val="decimal"/>
      <w:pStyle w:val="78"/>
      <w:suff w:val="nothing"/>
      <w:lvlText w:val="%1.%2.%3.%4　"/>
      <w:lvlJc w:val="left"/>
      <w:pPr>
        <w:ind w:left="0" w:firstLine="0"/>
      </w:pPr>
      <w:rPr>
        <w:rFonts w:hint="eastAsia" w:ascii="黑体" w:hAnsi="Times New Roman" w:eastAsia="黑体"/>
        <w:b w:val="0"/>
        <w:i w:val="0"/>
        <w:sz w:val="21"/>
      </w:rPr>
    </w:lvl>
    <w:lvl w:ilvl="4" w:tentative="0">
      <w:start w:val="1"/>
      <w:numFmt w:val="decimal"/>
      <w:pStyle w:val="77"/>
      <w:suff w:val="nothing"/>
      <w:lvlText w:val="%1.%2.%3.%4.%5　"/>
      <w:lvlJc w:val="left"/>
      <w:pPr>
        <w:ind w:left="0" w:firstLine="0"/>
      </w:pPr>
      <w:rPr>
        <w:rFonts w:hint="eastAsia" w:ascii="黑体" w:hAnsi="Times New Roman" w:eastAsia="黑体"/>
        <w:b w:val="0"/>
        <w:i w:val="0"/>
        <w:sz w:val="21"/>
      </w:rPr>
    </w:lvl>
    <w:lvl w:ilvl="5" w:tentative="0">
      <w:start w:val="1"/>
      <w:numFmt w:val="decimal"/>
      <w:pStyle w:val="10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91"/>
      <w:suff w:val="space"/>
      <w:lvlText w:val="%1"/>
      <w:lvlJc w:val="left"/>
      <w:pPr>
        <w:ind w:left="623" w:hanging="425"/>
      </w:pPr>
      <w:rPr>
        <w:rFonts w:hint="eastAsia"/>
      </w:rPr>
    </w:lvl>
    <w:lvl w:ilvl="1" w:tentative="0">
      <w:start w:val="1"/>
      <w:numFmt w:val="decimal"/>
      <w:pStyle w:val="13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86"/>
      <w:suff w:val="nothing"/>
      <w:lvlText w:val="%1——"/>
      <w:lvlJc w:val="left"/>
      <w:pPr>
        <w:ind w:left="833" w:hanging="408"/>
      </w:pPr>
      <w:rPr>
        <w:rFonts w:hint="eastAsia"/>
      </w:rPr>
    </w:lvl>
    <w:lvl w:ilvl="1" w:tentative="0">
      <w:start w:val="1"/>
      <w:numFmt w:val="bullet"/>
      <w:pStyle w:val="135"/>
      <w:lvlText w:val=""/>
      <w:lvlJc w:val="left"/>
      <w:pPr>
        <w:tabs>
          <w:tab w:val="left" w:pos="760"/>
        </w:tabs>
        <w:ind w:left="1264" w:hanging="413"/>
      </w:pPr>
      <w:rPr>
        <w:rFonts w:hint="default" w:ascii="Symbol" w:hAnsi="Symbol"/>
        <w:color w:val="auto"/>
      </w:rPr>
    </w:lvl>
    <w:lvl w:ilvl="2" w:tentative="0">
      <w:start w:val="1"/>
      <w:numFmt w:val="bullet"/>
      <w:pStyle w:val="10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40"/>
      <w:lvlText w:val="%2)"/>
      <w:lvlJc w:val="left"/>
      <w:pPr>
        <w:tabs>
          <w:tab w:val="left" w:pos="1260"/>
        </w:tabs>
        <w:ind w:left="1259" w:hanging="419"/>
      </w:pPr>
      <w:rPr>
        <w:rFonts w:hint="eastAsia"/>
      </w:rPr>
    </w:lvl>
    <w:lvl w:ilvl="2" w:tentative="0">
      <w:start w:val="1"/>
      <w:numFmt w:val="decimal"/>
      <w:pStyle w:val="8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11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4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143"/>
      <w:lvlText w:val="%1"/>
      <w:lvlJc w:val="left"/>
      <w:pPr>
        <w:tabs>
          <w:tab w:val="left" w:pos="0"/>
        </w:tabs>
        <w:ind w:left="0" w:hanging="425"/>
      </w:pPr>
      <w:rPr>
        <w:rFonts w:hint="eastAsia"/>
      </w:rPr>
    </w:lvl>
    <w:lvl w:ilvl="1" w:tentative="0">
      <w:start w:val="1"/>
      <w:numFmt w:val="decimal"/>
      <w:pStyle w:val="13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0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6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24"/>
      <w:lvlText w:val="%1)"/>
      <w:lvlJc w:val="left"/>
      <w:pPr>
        <w:tabs>
          <w:tab w:val="left" w:pos="839"/>
        </w:tabs>
        <w:ind w:left="839" w:hanging="419"/>
      </w:pPr>
      <w:rPr>
        <w:rFonts w:hint="eastAsia" w:ascii="宋体" w:eastAsia="宋体"/>
        <w:b w:val="0"/>
        <w:i w:val="0"/>
        <w:sz w:val="21"/>
      </w:rPr>
    </w:lvl>
    <w:lvl w:ilvl="1" w:tentative="0">
      <w:start w:val="1"/>
      <w:numFmt w:val="decimal"/>
      <w:pStyle w:val="12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6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1"/>
  </w:num>
  <w:num w:numId="3">
    <w:abstractNumId w:val="6"/>
  </w:num>
  <w:num w:numId="4">
    <w:abstractNumId w:val="15"/>
  </w:num>
  <w:num w:numId="5">
    <w:abstractNumId w:val="17"/>
  </w:num>
  <w:num w:numId="6">
    <w:abstractNumId w:val="10"/>
  </w:num>
  <w:num w:numId="7">
    <w:abstractNumId w:val="8"/>
  </w:num>
  <w:num w:numId="8">
    <w:abstractNumId w:val="4"/>
  </w:num>
  <w:num w:numId="9">
    <w:abstractNumId w:val="7"/>
  </w:num>
  <w:num w:numId="10">
    <w:abstractNumId w:val="14"/>
  </w:num>
  <w:num w:numId="11">
    <w:abstractNumId w:val="2"/>
  </w:num>
  <w:num w:numId="12">
    <w:abstractNumId w:val="3"/>
  </w:num>
  <w:num w:numId="13">
    <w:abstractNumId w:val="11"/>
  </w:num>
  <w:num w:numId="14">
    <w:abstractNumId w:val="16"/>
  </w:num>
  <w:num w:numId="15">
    <w:abstractNumId w:val="0"/>
  </w:num>
  <w:num w:numId="16">
    <w:abstractNumId w:val="5"/>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mirrorMargins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44"/>
    <w:rsid w:val="00001401"/>
    <w:rsid w:val="0000185F"/>
    <w:rsid w:val="000027F4"/>
    <w:rsid w:val="00002D3B"/>
    <w:rsid w:val="000032CE"/>
    <w:rsid w:val="0000586F"/>
    <w:rsid w:val="00006DD3"/>
    <w:rsid w:val="0000778F"/>
    <w:rsid w:val="00013D86"/>
    <w:rsid w:val="00013E02"/>
    <w:rsid w:val="000151DC"/>
    <w:rsid w:val="000159CF"/>
    <w:rsid w:val="000164DD"/>
    <w:rsid w:val="00016D29"/>
    <w:rsid w:val="00020717"/>
    <w:rsid w:val="00020EE6"/>
    <w:rsid w:val="0002143C"/>
    <w:rsid w:val="000240B4"/>
    <w:rsid w:val="00024D73"/>
    <w:rsid w:val="00025A65"/>
    <w:rsid w:val="00026C31"/>
    <w:rsid w:val="00027280"/>
    <w:rsid w:val="000315E3"/>
    <w:rsid w:val="00031663"/>
    <w:rsid w:val="000320A7"/>
    <w:rsid w:val="00033841"/>
    <w:rsid w:val="0003559F"/>
    <w:rsid w:val="000358B6"/>
    <w:rsid w:val="00035925"/>
    <w:rsid w:val="00041009"/>
    <w:rsid w:val="00042018"/>
    <w:rsid w:val="0004308F"/>
    <w:rsid w:val="000438F1"/>
    <w:rsid w:val="00047606"/>
    <w:rsid w:val="00050299"/>
    <w:rsid w:val="0005035D"/>
    <w:rsid w:val="00052C18"/>
    <w:rsid w:val="00054158"/>
    <w:rsid w:val="00054692"/>
    <w:rsid w:val="00055B15"/>
    <w:rsid w:val="00056315"/>
    <w:rsid w:val="00062B2F"/>
    <w:rsid w:val="00067CDF"/>
    <w:rsid w:val="0007009E"/>
    <w:rsid w:val="00074FBE"/>
    <w:rsid w:val="0008199B"/>
    <w:rsid w:val="00081F1C"/>
    <w:rsid w:val="00083415"/>
    <w:rsid w:val="00083A09"/>
    <w:rsid w:val="00084255"/>
    <w:rsid w:val="000868F2"/>
    <w:rsid w:val="00087CF3"/>
    <w:rsid w:val="00087F7D"/>
    <w:rsid w:val="0009005E"/>
    <w:rsid w:val="0009257E"/>
    <w:rsid w:val="00092857"/>
    <w:rsid w:val="00095047"/>
    <w:rsid w:val="00096A0D"/>
    <w:rsid w:val="000A07A5"/>
    <w:rsid w:val="000A20A9"/>
    <w:rsid w:val="000A48B1"/>
    <w:rsid w:val="000B0FC7"/>
    <w:rsid w:val="000B2C1F"/>
    <w:rsid w:val="000B3143"/>
    <w:rsid w:val="000B4B1C"/>
    <w:rsid w:val="000B7451"/>
    <w:rsid w:val="000C03C0"/>
    <w:rsid w:val="000C47A1"/>
    <w:rsid w:val="000C4928"/>
    <w:rsid w:val="000C4CCC"/>
    <w:rsid w:val="000C5710"/>
    <w:rsid w:val="000C651B"/>
    <w:rsid w:val="000C65BD"/>
    <w:rsid w:val="000C692C"/>
    <w:rsid w:val="000C6B05"/>
    <w:rsid w:val="000C6DD6"/>
    <w:rsid w:val="000C73D4"/>
    <w:rsid w:val="000C7A3A"/>
    <w:rsid w:val="000D09CD"/>
    <w:rsid w:val="000D1AF0"/>
    <w:rsid w:val="000D39C4"/>
    <w:rsid w:val="000D3D4C"/>
    <w:rsid w:val="000D4F51"/>
    <w:rsid w:val="000D5471"/>
    <w:rsid w:val="000D718B"/>
    <w:rsid w:val="000D7D26"/>
    <w:rsid w:val="000E059A"/>
    <w:rsid w:val="000E0B88"/>
    <w:rsid w:val="000E0C46"/>
    <w:rsid w:val="000E47CF"/>
    <w:rsid w:val="000E630F"/>
    <w:rsid w:val="000E7D79"/>
    <w:rsid w:val="000F030C"/>
    <w:rsid w:val="000F129C"/>
    <w:rsid w:val="000F19AE"/>
    <w:rsid w:val="000F36F4"/>
    <w:rsid w:val="000F3707"/>
    <w:rsid w:val="001020F3"/>
    <w:rsid w:val="0010274F"/>
    <w:rsid w:val="00103496"/>
    <w:rsid w:val="001036BE"/>
    <w:rsid w:val="00103F0B"/>
    <w:rsid w:val="001045EA"/>
    <w:rsid w:val="001056DE"/>
    <w:rsid w:val="00107050"/>
    <w:rsid w:val="00110F6E"/>
    <w:rsid w:val="001124C0"/>
    <w:rsid w:val="001140B6"/>
    <w:rsid w:val="001207D6"/>
    <w:rsid w:val="00122B06"/>
    <w:rsid w:val="00124188"/>
    <w:rsid w:val="0012497C"/>
    <w:rsid w:val="0013175F"/>
    <w:rsid w:val="00132BE2"/>
    <w:rsid w:val="00134354"/>
    <w:rsid w:val="00136415"/>
    <w:rsid w:val="0013749C"/>
    <w:rsid w:val="00144592"/>
    <w:rsid w:val="00146E25"/>
    <w:rsid w:val="001512B4"/>
    <w:rsid w:val="00151674"/>
    <w:rsid w:val="00151CF1"/>
    <w:rsid w:val="00152184"/>
    <w:rsid w:val="0015372F"/>
    <w:rsid w:val="00155E20"/>
    <w:rsid w:val="00156161"/>
    <w:rsid w:val="001620A5"/>
    <w:rsid w:val="00164028"/>
    <w:rsid w:val="00164E53"/>
    <w:rsid w:val="001652E0"/>
    <w:rsid w:val="001659FB"/>
    <w:rsid w:val="00165EFC"/>
    <w:rsid w:val="00166910"/>
    <w:rsid w:val="0016699D"/>
    <w:rsid w:val="001676C9"/>
    <w:rsid w:val="00167B36"/>
    <w:rsid w:val="00167C3D"/>
    <w:rsid w:val="001708C8"/>
    <w:rsid w:val="00172469"/>
    <w:rsid w:val="00173B63"/>
    <w:rsid w:val="00174563"/>
    <w:rsid w:val="00175159"/>
    <w:rsid w:val="00176208"/>
    <w:rsid w:val="00177B9A"/>
    <w:rsid w:val="00177EF1"/>
    <w:rsid w:val="0018202B"/>
    <w:rsid w:val="0018211B"/>
    <w:rsid w:val="00183884"/>
    <w:rsid w:val="001840D3"/>
    <w:rsid w:val="001876D5"/>
    <w:rsid w:val="001900F8"/>
    <w:rsid w:val="00191258"/>
    <w:rsid w:val="00191268"/>
    <w:rsid w:val="00192680"/>
    <w:rsid w:val="001926A1"/>
    <w:rsid w:val="00192ED9"/>
    <w:rsid w:val="00193037"/>
    <w:rsid w:val="00193A2C"/>
    <w:rsid w:val="00193B03"/>
    <w:rsid w:val="001945E0"/>
    <w:rsid w:val="001A288E"/>
    <w:rsid w:val="001A64C8"/>
    <w:rsid w:val="001B1355"/>
    <w:rsid w:val="001B6DC2"/>
    <w:rsid w:val="001C0C7E"/>
    <w:rsid w:val="001C149C"/>
    <w:rsid w:val="001C21AC"/>
    <w:rsid w:val="001C3A0A"/>
    <w:rsid w:val="001C44FD"/>
    <w:rsid w:val="001C47BA"/>
    <w:rsid w:val="001C59EA"/>
    <w:rsid w:val="001C6343"/>
    <w:rsid w:val="001C77FD"/>
    <w:rsid w:val="001D1155"/>
    <w:rsid w:val="001D406C"/>
    <w:rsid w:val="001D41EE"/>
    <w:rsid w:val="001E0380"/>
    <w:rsid w:val="001E13B1"/>
    <w:rsid w:val="001E37B1"/>
    <w:rsid w:val="001E3E08"/>
    <w:rsid w:val="001E5EE6"/>
    <w:rsid w:val="001E62F1"/>
    <w:rsid w:val="001F0E7A"/>
    <w:rsid w:val="001F3388"/>
    <w:rsid w:val="001F3A19"/>
    <w:rsid w:val="001F4D58"/>
    <w:rsid w:val="001F4FCF"/>
    <w:rsid w:val="00200E5C"/>
    <w:rsid w:val="00204999"/>
    <w:rsid w:val="00225917"/>
    <w:rsid w:val="0022719B"/>
    <w:rsid w:val="00234467"/>
    <w:rsid w:val="00235092"/>
    <w:rsid w:val="00235940"/>
    <w:rsid w:val="00236563"/>
    <w:rsid w:val="00237B83"/>
    <w:rsid w:val="00237D8D"/>
    <w:rsid w:val="0024164C"/>
    <w:rsid w:val="00241DA2"/>
    <w:rsid w:val="00241F36"/>
    <w:rsid w:val="00243585"/>
    <w:rsid w:val="00245AC4"/>
    <w:rsid w:val="0024669F"/>
    <w:rsid w:val="00246FD3"/>
    <w:rsid w:val="00247FEE"/>
    <w:rsid w:val="00250E7D"/>
    <w:rsid w:val="002528B5"/>
    <w:rsid w:val="00252BC8"/>
    <w:rsid w:val="00253453"/>
    <w:rsid w:val="00253E24"/>
    <w:rsid w:val="002565D5"/>
    <w:rsid w:val="002574CD"/>
    <w:rsid w:val="00257B63"/>
    <w:rsid w:val="0026016A"/>
    <w:rsid w:val="002622C0"/>
    <w:rsid w:val="002623E7"/>
    <w:rsid w:val="0026410B"/>
    <w:rsid w:val="0026556E"/>
    <w:rsid w:val="0026655B"/>
    <w:rsid w:val="00266F1B"/>
    <w:rsid w:val="00270194"/>
    <w:rsid w:val="00270A15"/>
    <w:rsid w:val="00271141"/>
    <w:rsid w:val="00272744"/>
    <w:rsid w:val="002733ED"/>
    <w:rsid w:val="002734E9"/>
    <w:rsid w:val="002748E5"/>
    <w:rsid w:val="0027759F"/>
    <w:rsid w:val="002778AE"/>
    <w:rsid w:val="0028039B"/>
    <w:rsid w:val="0028098B"/>
    <w:rsid w:val="00280E4B"/>
    <w:rsid w:val="0028269A"/>
    <w:rsid w:val="00283590"/>
    <w:rsid w:val="002868D2"/>
    <w:rsid w:val="00286973"/>
    <w:rsid w:val="00290075"/>
    <w:rsid w:val="00290503"/>
    <w:rsid w:val="00290AF5"/>
    <w:rsid w:val="002911CE"/>
    <w:rsid w:val="00292E22"/>
    <w:rsid w:val="00294E70"/>
    <w:rsid w:val="00295BBE"/>
    <w:rsid w:val="00296269"/>
    <w:rsid w:val="002A1020"/>
    <w:rsid w:val="002A186F"/>
    <w:rsid w:val="002A1924"/>
    <w:rsid w:val="002A3AF2"/>
    <w:rsid w:val="002A5DF4"/>
    <w:rsid w:val="002A66F0"/>
    <w:rsid w:val="002A6841"/>
    <w:rsid w:val="002A7420"/>
    <w:rsid w:val="002B0F12"/>
    <w:rsid w:val="002B1308"/>
    <w:rsid w:val="002B2632"/>
    <w:rsid w:val="002B3ECF"/>
    <w:rsid w:val="002B43E1"/>
    <w:rsid w:val="002B4554"/>
    <w:rsid w:val="002B54C4"/>
    <w:rsid w:val="002C091E"/>
    <w:rsid w:val="002C1927"/>
    <w:rsid w:val="002C72D8"/>
    <w:rsid w:val="002C7D5F"/>
    <w:rsid w:val="002D0E66"/>
    <w:rsid w:val="002D11FA"/>
    <w:rsid w:val="002D42C3"/>
    <w:rsid w:val="002E0750"/>
    <w:rsid w:val="002E0DDF"/>
    <w:rsid w:val="002E2906"/>
    <w:rsid w:val="002E5635"/>
    <w:rsid w:val="002E5A48"/>
    <w:rsid w:val="002E64C3"/>
    <w:rsid w:val="002E6A2C"/>
    <w:rsid w:val="002F1D8C"/>
    <w:rsid w:val="002F21DA"/>
    <w:rsid w:val="002F29CE"/>
    <w:rsid w:val="002F49DE"/>
    <w:rsid w:val="002F4DA3"/>
    <w:rsid w:val="002F6DAA"/>
    <w:rsid w:val="00301F39"/>
    <w:rsid w:val="003047F0"/>
    <w:rsid w:val="00305BFC"/>
    <w:rsid w:val="00307272"/>
    <w:rsid w:val="00307750"/>
    <w:rsid w:val="00310C53"/>
    <w:rsid w:val="00314F35"/>
    <w:rsid w:val="00316014"/>
    <w:rsid w:val="00316592"/>
    <w:rsid w:val="00317F54"/>
    <w:rsid w:val="00320581"/>
    <w:rsid w:val="00324D43"/>
    <w:rsid w:val="00325926"/>
    <w:rsid w:val="00325B6D"/>
    <w:rsid w:val="003261E3"/>
    <w:rsid w:val="00327A8A"/>
    <w:rsid w:val="00330493"/>
    <w:rsid w:val="00331209"/>
    <w:rsid w:val="00331B2F"/>
    <w:rsid w:val="00334689"/>
    <w:rsid w:val="00336610"/>
    <w:rsid w:val="00336BB0"/>
    <w:rsid w:val="003413A9"/>
    <w:rsid w:val="003415F0"/>
    <w:rsid w:val="00343F73"/>
    <w:rsid w:val="00345060"/>
    <w:rsid w:val="003457C2"/>
    <w:rsid w:val="0034698B"/>
    <w:rsid w:val="00347097"/>
    <w:rsid w:val="003471BD"/>
    <w:rsid w:val="00352DE2"/>
    <w:rsid w:val="0035323B"/>
    <w:rsid w:val="003538DD"/>
    <w:rsid w:val="003578BA"/>
    <w:rsid w:val="0036015A"/>
    <w:rsid w:val="003609D2"/>
    <w:rsid w:val="003613E5"/>
    <w:rsid w:val="00363524"/>
    <w:rsid w:val="00363F22"/>
    <w:rsid w:val="00364E5C"/>
    <w:rsid w:val="0036596E"/>
    <w:rsid w:val="00370C90"/>
    <w:rsid w:val="00370EEA"/>
    <w:rsid w:val="00371A17"/>
    <w:rsid w:val="00375564"/>
    <w:rsid w:val="0038088A"/>
    <w:rsid w:val="00380C1F"/>
    <w:rsid w:val="00383191"/>
    <w:rsid w:val="00386624"/>
    <w:rsid w:val="00386DED"/>
    <w:rsid w:val="00387900"/>
    <w:rsid w:val="00387FC4"/>
    <w:rsid w:val="003912E7"/>
    <w:rsid w:val="00392A0C"/>
    <w:rsid w:val="00393947"/>
    <w:rsid w:val="003A019E"/>
    <w:rsid w:val="003A2275"/>
    <w:rsid w:val="003A46BB"/>
    <w:rsid w:val="003A5709"/>
    <w:rsid w:val="003A6569"/>
    <w:rsid w:val="003A6A4F"/>
    <w:rsid w:val="003A7025"/>
    <w:rsid w:val="003A7088"/>
    <w:rsid w:val="003B00DF"/>
    <w:rsid w:val="003B0DAF"/>
    <w:rsid w:val="003B1275"/>
    <w:rsid w:val="003B1778"/>
    <w:rsid w:val="003B6F85"/>
    <w:rsid w:val="003B7D02"/>
    <w:rsid w:val="003C11CB"/>
    <w:rsid w:val="003C75F3"/>
    <w:rsid w:val="003C78A3"/>
    <w:rsid w:val="003D5DA0"/>
    <w:rsid w:val="003D672F"/>
    <w:rsid w:val="003D753D"/>
    <w:rsid w:val="003E0653"/>
    <w:rsid w:val="003E13E2"/>
    <w:rsid w:val="003E1867"/>
    <w:rsid w:val="003E19A1"/>
    <w:rsid w:val="003E5221"/>
    <w:rsid w:val="003E5729"/>
    <w:rsid w:val="003E63EB"/>
    <w:rsid w:val="003E7F2D"/>
    <w:rsid w:val="003F37D0"/>
    <w:rsid w:val="003F47F3"/>
    <w:rsid w:val="003F4EE0"/>
    <w:rsid w:val="00400CF6"/>
    <w:rsid w:val="004011AB"/>
    <w:rsid w:val="00402153"/>
    <w:rsid w:val="00402FC1"/>
    <w:rsid w:val="00404ADE"/>
    <w:rsid w:val="0040667F"/>
    <w:rsid w:val="00406DFF"/>
    <w:rsid w:val="004078B5"/>
    <w:rsid w:val="004079E5"/>
    <w:rsid w:val="00410233"/>
    <w:rsid w:val="004109FF"/>
    <w:rsid w:val="00410A0C"/>
    <w:rsid w:val="0041562B"/>
    <w:rsid w:val="00416085"/>
    <w:rsid w:val="004208F2"/>
    <w:rsid w:val="00420E33"/>
    <w:rsid w:val="00421767"/>
    <w:rsid w:val="00421A26"/>
    <w:rsid w:val="00425082"/>
    <w:rsid w:val="004271E3"/>
    <w:rsid w:val="004303DC"/>
    <w:rsid w:val="00431CCA"/>
    <w:rsid w:val="00431DEB"/>
    <w:rsid w:val="00432C1D"/>
    <w:rsid w:val="00437594"/>
    <w:rsid w:val="00442C64"/>
    <w:rsid w:val="00446B29"/>
    <w:rsid w:val="00446F97"/>
    <w:rsid w:val="004470E1"/>
    <w:rsid w:val="004478F4"/>
    <w:rsid w:val="00452D85"/>
    <w:rsid w:val="00453F9A"/>
    <w:rsid w:val="00455703"/>
    <w:rsid w:val="004600E6"/>
    <w:rsid w:val="004612B4"/>
    <w:rsid w:val="00471E91"/>
    <w:rsid w:val="00474675"/>
    <w:rsid w:val="0047470C"/>
    <w:rsid w:val="00477AE4"/>
    <w:rsid w:val="00481E99"/>
    <w:rsid w:val="00482B2E"/>
    <w:rsid w:val="0048466A"/>
    <w:rsid w:val="00484AC3"/>
    <w:rsid w:val="00494314"/>
    <w:rsid w:val="00496379"/>
    <w:rsid w:val="00496459"/>
    <w:rsid w:val="004A25B8"/>
    <w:rsid w:val="004A35F9"/>
    <w:rsid w:val="004A4D1E"/>
    <w:rsid w:val="004A61F3"/>
    <w:rsid w:val="004A6C87"/>
    <w:rsid w:val="004B154F"/>
    <w:rsid w:val="004B202F"/>
    <w:rsid w:val="004B24C1"/>
    <w:rsid w:val="004B410B"/>
    <w:rsid w:val="004B7D28"/>
    <w:rsid w:val="004C292F"/>
    <w:rsid w:val="004C4B12"/>
    <w:rsid w:val="004C579E"/>
    <w:rsid w:val="004C57F8"/>
    <w:rsid w:val="004D1ED7"/>
    <w:rsid w:val="004D42FB"/>
    <w:rsid w:val="004D5B5D"/>
    <w:rsid w:val="004D6EBF"/>
    <w:rsid w:val="004E1C9B"/>
    <w:rsid w:val="004E1D4C"/>
    <w:rsid w:val="004E2083"/>
    <w:rsid w:val="004E287F"/>
    <w:rsid w:val="004E4193"/>
    <w:rsid w:val="004E5004"/>
    <w:rsid w:val="004E5141"/>
    <w:rsid w:val="004E5833"/>
    <w:rsid w:val="00500447"/>
    <w:rsid w:val="00502527"/>
    <w:rsid w:val="00504FFE"/>
    <w:rsid w:val="00506058"/>
    <w:rsid w:val="0050709E"/>
    <w:rsid w:val="00510280"/>
    <w:rsid w:val="00511183"/>
    <w:rsid w:val="00511A3F"/>
    <w:rsid w:val="00513D73"/>
    <w:rsid w:val="00514A43"/>
    <w:rsid w:val="00516094"/>
    <w:rsid w:val="005174E5"/>
    <w:rsid w:val="00521133"/>
    <w:rsid w:val="00522393"/>
    <w:rsid w:val="00522620"/>
    <w:rsid w:val="00522E8F"/>
    <w:rsid w:val="0052302C"/>
    <w:rsid w:val="00523CD7"/>
    <w:rsid w:val="00523F06"/>
    <w:rsid w:val="00524376"/>
    <w:rsid w:val="005249C6"/>
    <w:rsid w:val="00525656"/>
    <w:rsid w:val="0052625F"/>
    <w:rsid w:val="00532FB0"/>
    <w:rsid w:val="00534C02"/>
    <w:rsid w:val="00540C71"/>
    <w:rsid w:val="00541489"/>
    <w:rsid w:val="0054264B"/>
    <w:rsid w:val="00543786"/>
    <w:rsid w:val="005438C8"/>
    <w:rsid w:val="00544AB1"/>
    <w:rsid w:val="005460DC"/>
    <w:rsid w:val="005533D7"/>
    <w:rsid w:val="005534BB"/>
    <w:rsid w:val="00553BF1"/>
    <w:rsid w:val="005542D8"/>
    <w:rsid w:val="00560326"/>
    <w:rsid w:val="005632FD"/>
    <w:rsid w:val="00567016"/>
    <w:rsid w:val="005703DE"/>
    <w:rsid w:val="00570CC4"/>
    <w:rsid w:val="005753EB"/>
    <w:rsid w:val="00581408"/>
    <w:rsid w:val="0058464E"/>
    <w:rsid w:val="00585BD2"/>
    <w:rsid w:val="00586026"/>
    <w:rsid w:val="00586DBC"/>
    <w:rsid w:val="00591904"/>
    <w:rsid w:val="005921CF"/>
    <w:rsid w:val="005A01CB"/>
    <w:rsid w:val="005A58FF"/>
    <w:rsid w:val="005A5A0D"/>
    <w:rsid w:val="005A5EAF"/>
    <w:rsid w:val="005A64C0"/>
    <w:rsid w:val="005B0A39"/>
    <w:rsid w:val="005B2109"/>
    <w:rsid w:val="005B39FF"/>
    <w:rsid w:val="005B3C11"/>
    <w:rsid w:val="005C1C28"/>
    <w:rsid w:val="005C3219"/>
    <w:rsid w:val="005C3A41"/>
    <w:rsid w:val="005C6DB5"/>
    <w:rsid w:val="005D447B"/>
    <w:rsid w:val="005D4D2B"/>
    <w:rsid w:val="005D76BC"/>
    <w:rsid w:val="005E0F3E"/>
    <w:rsid w:val="005E19E7"/>
    <w:rsid w:val="005E245B"/>
    <w:rsid w:val="005F0AB0"/>
    <w:rsid w:val="005F25AC"/>
    <w:rsid w:val="005F296F"/>
    <w:rsid w:val="005F31AB"/>
    <w:rsid w:val="005F48F2"/>
    <w:rsid w:val="005F6355"/>
    <w:rsid w:val="006001E9"/>
    <w:rsid w:val="00603A27"/>
    <w:rsid w:val="00604385"/>
    <w:rsid w:val="00606529"/>
    <w:rsid w:val="00610DCF"/>
    <w:rsid w:val="00611569"/>
    <w:rsid w:val="00613F9D"/>
    <w:rsid w:val="0061447A"/>
    <w:rsid w:val="00614B04"/>
    <w:rsid w:val="0061716C"/>
    <w:rsid w:val="006213A9"/>
    <w:rsid w:val="00623DF0"/>
    <w:rsid w:val="006243A1"/>
    <w:rsid w:val="006267AB"/>
    <w:rsid w:val="00631D6E"/>
    <w:rsid w:val="006327D3"/>
    <w:rsid w:val="00632A96"/>
    <w:rsid w:val="00632E56"/>
    <w:rsid w:val="006339F8"/>
    <w:rsid w:val="006345FE"/>
    <w:rsid w:val="006353A8"/>
    <w:rsid w:val="00635CBA"/>
    <w:rsid w:val="0063656A"/>
    <w:rsid w:val="0063705C"/>
    <w:rsid w:val="0064338B"/>
    <w:rsid w:val="00643757"/>
    <w:rsid w:val="00645431"/>
    <w:rsid w:val="0064588E"/>
    <w:rsid w:val="00645B06"/>
    <w:rsid w:val="00646542"/>
    <w:rsid w:val="006468AB"/>
    <w:rsid w:val="006504F4"/>
    <w:rsid w:val="00650E94"/>
    <w:rsid w:val="006515B3"/>
    <w:rsid w:val="00652266"/>
    <w:rsid w:val="00654BC9"/>
    <w:rsid w:val="006552FD"/>
    <w:rsid w:val="006557CE"/>
    <w:rsid w:val="00657059"/>
    <w:rsid w:val="006619B0"/>
    <w:rsid w:val="0066351A"/>
    <w:rsid w:val="00663AF3"/>
    <w:rsid w:val="00663E68"/>
    <w:rsid w:val="00664DD8"/>
    <w:rsid w:val="00665644"/>
    <w:rsid w:val="00666B6C"/>
    <w:rsid w:val="00667166"/>
    <w:rsid w:val="00667189"/>
    <w:rsid w:val="006673D1"/>
    <w:rsid w:val="00670394"/>
    <w:rsid w:val="0067125F"/>
    <w:rsid w:val="00673412"/>
    <w:rsid w:val="0067609E"/>
    <w:rsid w:val="00676627"/>
    <w:rsid w:val="00680C4C"/>
    <w:rsid w:val="00681BA0"/>
    <w:rsid w:val="00682682"/>
    <w:rsid w:val="00682702"/>
    <w:rsid w:val="00682A29"/>
    <w:rsid w:val="00690278"/>
    <w:rsid w:val="00692368"/>
    <w:rsid w:val="00693B32"/>
    <w:rsid w:val="006941C1"/>
    <w:rsid w:val="00694CF1"/>
    <w:rsid w:val="00696345"/>
    <w:rsid w:val="006A00F2"/>
    <w:rsid w:val="006A282A"/>
    <w:rsid w:val="006A2EBC"/>
    <w:rsid w:val="006A3AA1"/>
    <w:rsid w:val="006A4F8E"/>
    <w:rsid w:val="006A5EA0"/>
    <w:rsid w:val="006A655F"/>
    <w:rsid w:val="006A6603"/>
    <w:rsid w:val="006A783B"/>
    <w:rsid w:val="006A7B33"/>
    <w:rsid w:val="006A7D45"/>
    <w:rsid w:val="006B008F"/>
    <w:rsid w:val="006B09BE"/>
    <w:rsid w:val="006B169C"/>
    <w:rsid w:val="006B1BF5"/>
    <w:rsid w:val="006B41F3"/>
    <w:rsid w:val="006B46CD"/>
    <w:rsid w:val="006B4E13"/>
    <w:rsid w:val="006B5652"/>
    <w:rsid w:val="006B75DD"/>
    <w:rsid w:val="006B7CA2"/>
    <w:rsid w:val="006C07E6"/>
    <w:rsid w:val="006C3730"/>
    <w:rsid w:val="006C67E0"/>
    <w:rsid w:val="006C7ABA"/>
    <w:rsid w:val="006D0D60"/>
    <w:rsid w:val="006D1122"/>
    <w:rsid w:val="006D1B4C"/>
    <w:rsid w:val="006D3C00"/>
    <w:rsid w:val="006D7260"/>
    <w:rsid w:val="006E2133"/>
    <w:rsid w:val="006E30DD"/>
    <w:rsid w:val="006E3675"/>
    <w:rsid w:val="006E4A7F"/>
    <w:rsid w:val="006E4D3E"/>
    <w:rsid w:val="006E5FF8"/>
    <w:rsid w:val="006E6AD7"/>
    <w:rsid w:val="006F0D88"/>
    <w:rsid w:val="006F11D6"/>
    <w:rsid w:val="006F27B6"/>
    <w:rsid w:val="006F5381"/>
    <w:rsid w:val="006F565E"/>
    <w:rsid w:val="007007E2"/>
    <w:rsid w:val="00700E3E"/>
    <w:rsid w:val="007033B2"/>
    <w:rsid w:val="00704DF6"/>
    <w:rsid w:val="0070651C"/>
    <w:rsid w:val="00707A9D"/>
    <w:rsid w:val="007118EC"/>
    <w:rsid w:val="0071219B"/>
    <w:rsid w:val="007132A3"/>
    <w:rsid w:val="007138A9"/>
    <w:rsid w:val="00716421"/>
    <w:rsid w:val="00721DA7"/>
    <w:rsid w:val="00724EFB"/>
    <w:rsid w:val="00731FAF"/>
    <w:rsid w:val="00732E66"/>
    <w:rsid w:val="007339C5"/>
    <w:rsid w:val="00733F71"/>
    <w:rsid w:val="0073437D"/>
    <w:rsid w:val="00737558"/>
    <w:rsid w:val="0074177A"/>
    <w:rsid w:val="007419C3"/>
    <w:rsid w:val="00746508"/>
    <w:rsid w:val="007467A7"/>
    <w:rsid w:val="007469DD"/>
    <w:rsid w:val="00746EE7"/>
    <w:rsid w:val="0074741B"/>
    <w:rsid w:val="0074759E"/>
    <w:rsid w:val="007478EA"/>
    <w:rsid w:val="00751429"/>
    <w:rsid w:val="0075415C"/>
    <w:rsid w:val="00754998"/>
    <w:rsid w:val="00757471"/>
    <w:rsid w:val="00761930"/>
    <w:rsid w:val="00763502"/>
    <w:rsid w:val="007648CF"/>
    <w:rsid w:val="0077117C"/>
    <w:rsid w:val="00773040"/>
    <w:rsid w:val="0077390C"/>
    <w:rsid w:val="00774EA9"/>
    <w:rsid w:val="007753F7"/>
    <w:rsid w:val="0077556A"/>
    <w:rsid w:val="00776367"/>
    <w:rsid w:val="00777106"/>
    <w:rsid w:val="00777788"/>
    <w:rsid w:val="00785606"/>
    <w:rsid w:val="007863C3"/>
    <w:rsid w:val="00787A13"/>
    <w:rsid w:val="0079077F"/>
    <w:rsid w:val="007913AB"/>
    <w:rsid w:val="007914F7"/>
    <w:rsid w:val="00795660"/>
    <w:rsid w:val="0079592F"/>
    <w:rsid w:val="007A0674"/>
    <w:rsid w:val="007A17DD"/>
    <w:rsid w:val="007A62F1"/>
    <w:rsid w:val="007A7A93"/>
    <w:rsid w:val="007B016B"/>
    <w:rsid w:val="007B1625"/>
    <w:rsid w:val="007B403F"/>
    <w:rsid w:val="007B5E3D"/>
    <w:rsid w:val="007B706E"/>
    <w:rsid w:val="007B71EB"/>
    <w:rsid w:val="007C2123"/>
    <w:rsid w:val="007C2B4B"/>
    <w:rsid w:val="007C5590"/>
    <w:rsid w:val="007C6205"/>
    <w:rsid w:val="007C686A"/>
    <w:rsid w:val="007C69F6"/>
    <w:rsid w:val="007C728E"/>
    <w:rsid w:val="007D0E44"/>
    <w:rsid w:val="007D15F1"/>
    <w:rsid w:val="007D2C53"/>
    <w:rsid w:val="007D3D60"/>
    <w:rsid w:val="007E0C7A"/>
    <w:rsid w:val="007E1980"/>
    <w:rsid w:val="007E2D9F"/>
    <w:rsid w:val="007E2E7E"/>
    <w:rsid w:val="007E4B76"/>
    <w:rsid w:val="007E5CCB"/>
    <w:rsid w:val="007E5EA8"/>
    <w:rsid w:val="007E706A"/>
    <w:rsid w:val="007E7824"/>
    <w:rsid w:val="007F0CF1"/>
    <w:rsid w:val="007F12A5"/>
    <w:rsid w:val="007F12FD"/>
    <w:rsid w:val="007F13F4"/>
    <w:rsid w:val="007F2A9C"/>
    <w:rsid w:val="007F4CF1"/>
    <w:rsid w:val="007F6606"/>
    <w:rsid w:val="007F6E0B"/>
    <w:rsid w:val="007F758D"/>
    <w:rsid w:val="007F7D52"/>
    <w:rsid w:val="00802C9D"/>
    <w:rsid w:val="0080356B"/>
    <w:rsid w:val="00804ADB"/>
    <w:rsid w:val="0080654C"/>
    <w:rsid w:val="008071C6"/>
    <w:rsid w:val="00810028"/>
    <w:rsid w:val="00813B00"/>
    <w:rsid w:val="00813CD5"/>
    <w:rsid w:val="00816515"/>
    <w:rsid w:val="00817518"/>
    <w:rsid w:val="00817541"/>
    <w:rsid w:val="00817A00"/>
    <w:rsid w:val="00823015"/>
    <w:rsid w:val="00825958"/>
    <w:rsid w:val="0082795A"/>
    <w:rsid w:val="00827BFC"/>
    <w:rsid w:val="008315C2"/>
    <w:rsid w:val="008330F3"/>
    <w:rsid w:val="00833BDD"/>
    <w:rsid w:val="00835DB3"/>
    <w:rsid w:val="0083617B"/>
    <w:rsid w:val="00836940"/>
    <w:rsid w:val="00836957"/>
    <w:rsid w:val="008371BD"/>
    <w:rsid w:val="00837AC7"/>
    <w:rsid w:val="00846855"/>
    <w:rsid w:val="00847B31"/>
    <w:rsid w:val="008504A8"/>
    <w:rsid w:val="008525C1"/>
    <w:rsid w:val="0085282E"/>
    <w:rsid w:val="008558FD"/>
    <w:rsid w:val="00856BBB"/>
    <w:rsid w:val="00856CD7"/>
    <w:rsid w:val="00860E06"/>
    <w:rsid w:val="008620B9"/>
    <w:rsid w:val="00862693"/>
    <w:rsid w:val="008626BB"/>
    <w:rsid w:val="0086325B"/>
    <w:rsid w:val="00864B3C"/>
    <w:rsid w:val="008702D8"/>
    <w:rsid w:val="0087198C"/>
    <w:rsid w:val="00872A7F"/>
    <w:rsid w:val="00872C1F"/>
    <w:rsid w:val="00872CEE"/>
    <w:rsid w:val="00873B42"/>
    <w:rsid w:val="00875157"/>
    <w:rsid w:val="00875D81"/>
    <w:rsid w:val="008856D8"/>
    <w:rsid w:val="00887701"/>
    <w:rsid w:val="00887E7A"/>
    <w:rsid w:val="00892E82"/>
    <w:rsid w:val="00895834"/>
    <w:rsid w:val="00897415"/>
    <w:rsid w:val="008A6190"/>
    <w:rsid w:val="008A7B26"/>
    <w:rsid w:val="008B2F0C"/>
    <w:rsid w:val="008B4257"/>
    <w:rsid w:val="008B44C2"/>
    <w:rsid w:val="008B6A2E"/>
    <w:rsid w:val="008B7F3B"/>
    <w:rsid w:val="008C142A"/>
    <w:rsid w:val="008C1B58"/>
    <w:rsid w:val="008C39AE"/>
    <w:rsid w:val="008C590D"/>
    <w:rsid w:val="008C6ADB"/>
    <w:rsid w:val="008D0AC3"/>
    <w:rsid w:val="008D17D9"/>
    <w:rsid w:val="008E0308"/>
    <w:rsid w:val="008E031B"/>
    <w:rsid w:val="008E7029"/>
    <w:rsid w:val="008E7EF6"/>
    <w:rsid w:val="008F0478"/>
    <w:rsid w:val="008F138F"/>
    <w:rsid w:val="008F1F98"/>
    <w:rsid w:val="008F2D3A"/>
    <w:rsid w:val="008F4166"/>
    <w:rsid w:val="008F436A"/>
    <w:rsid w:val="008F543B"/>
    <w:rsid w:val="008F5D93"/>
    <w:rsid w:val="008F6008"/>
    <w:rsid w:val="008F6758"/>
    <w:rsid w:val="00901F00"/>
    <w:rsid w:val="00901FCE"/>
    <w:rsid w:val="009027BE"/>
    <w:rsid w:val="009040DD"/>
    <w:rsid w:val="00905B47"/>
    <w:rsid w:val="00911E47"/>
    <w:rsid w:val="0091331C"/>
    <w:rsid w:val="00914002"/>
    <w:rsid w:val="0091441E"/>
    <w:rsid w:val="00917FD2"/>
    <w:rsid w:val="009201D6"/>
    <w:rsid w:val="00924B12"/>
    <w:rsid w:val="0092670E"/>
    <w:rsid w:val="00926917"/>
    <w:rsid w:val="009269C4"/>
    <w:rsid w:val="009279DE"/>
    <w:rsid w:val="00927FF4"/>
    <w:rsid w:val="00930116"/>
    <w:rsid w:val="00930C3C"/>
    <w:rsid w:val="009400BA"/>
    <w:rsid w:val="0094212C"/>
    <w:rsid w:val="00942A29"/>
    <w:rsid w:val="00943526"/>
    <w:rsid w:val="0094588C"/>
    <w:rsid w:val="0094666E"/>
    <w:rsid w:val="009520DA"/>
    <w:rsid w:val="00954689"/>
    <w:rsid w:val="00956966"/>
    <w:rsid w:val="009617C9"/>
    <w:rsid w:val="00961C93"/>
    <w:rsid w:val="00965324"/>
    <w:rsid w:val="00966358"/>
    <w:rsid w:val="00966740"/>
    <w:rsid w:val="0097091E"/>
    <w:rsid w:val="009760D3"/>
    <w:rsid w:val="00977132"/>
    <w:rsid w:val="009776B8"/>
    <w:rsid w:val="0097776E"/>
    <w:rsid w:val="009802E2"/>
    <w:rsid w:val="00981A4B"/>
    <w:rsid w:val="00982501"/>
    <w:rsid w:val="009877D3"/>
    <w:rsid w:val="00990E49"/>
    <w:rsid w:val="00991788"/>
    <w:rsid w:val="00994E8F"/>
    <w:rsid w:val="009951DC"/>
    <w:rsid w:val="009959BB"/>
    <w:rsid w:val="00997158"/>
    <w:rsid w:val="009A1D0B"/>
    <w:rsid w:val="009A3A7C"/>
    <w:rsid w:val="009A3C84"/>
    <w:rsid w:val="009A4CC8"/>
    <w:rsid w:val="009A75DC"/>
    <w:rsid w:val="009A7D1B"/>
    <w:rsid w:val="009B090E"/>
    <w:rsid w:val="009B2ADB"/>
    <w:rsid w:val="009B460D"/>
    <w:rsid w:val="009B5586"/>
    <w:rsid w:val="009B603A"/>
    <w:rsid w:val="009B61AA"/>
    <w:rsid w:val="009B7252"/>
    <w:rsid w:val="009B7AE1"/>
    <w:rsid w:val="009C0C53"/>
    <w:rsid w:val="009C0E47"/>
    <w:rsid w:val="009C2D0E"/>
    <w:rsid w:val="009C3DAC"/>
    <w:rsid w:val="009C42E0"/>
    <w:rsid w:val="009C6349"/>
    <w:rsid w:val="009D05B0"/>
    <w:rsid w:val="009D2616"/>
    <w:rsid w:val="009D2E9E"/>
    <w:rsid w:val="009D5362"/>
    <w:rsid w:val="009E1415"/>
    <w:rsid w:val="009E5E49"/>
    <w:rsid w:val="009E5FCB"/>
    <w:rsid w:val="009E6116"/>
    <w:rsid w:val="009E7472"/>
    <w:rsid w:val="009F2572"/>
    <w:rsid w:val="009F6D71"/>
    <w:rsid w:val="00A02E43"/>
    <w:rsid w:val="00A050B6"/>
    <w:rsid w:val="00A05B4A"/>
    <w:rsid w:val="00A065F9"/>
    <w:rsid w:val="00A067D5"/>
    <w:rsid w:val="00A07F34"/>
    <w:rsid w:val="00A11020"/>
    <w:rsid w:val="00A14629"/>
    <w:rsid w:val="00A15B85"/>
    <w:rsid w:val="00A22154"/>
    <w:rsid w:val="00A23159"/>
    <w:rsid w:val="00A25C38"/>
    <w:rsid w:val="00A27AAE"/>
    <w:rsid w:val="00A27FAA"/>
    <w:rsid w:val="00A31E25"/>
    <w:rsid w:val="00A32373"/>
    <w:rsid w:val="00A32916"/>
    <w:rsid w:val="00A35933"/>
    <w:rsid w:val="00A36BBE"/>
    <w:rsid w:val="00A4307A"/>
    <w:rsid w:val="00A462D8"/>
    <w:rsid w:val="00A46989"/>
    <w:rsid w:val="00A47178"/>
    <w:rsid w:val="00A476E8"/>
    <w:rsid w:val="00A47946"/>
    <w:rsid w:val="00A47EBB"/>
    <w:rsid w:val="00A51CDD"/>
    <w:rsid w:val="00A529C1"/>
    <w:rsid w:val="00A55F08"/>
    <w:rsid w:val="00A61EEA"/>
    <w:rsid w:val="00A62DE4"/>
    <w:rsid w:val="00A63586"/>
    <w:rsid w:val="00A6730D"/>
    <w:rsid w:val="00A71625"/>
    <w:rsid w:val="00A71B9B"/>
    <w:rsid w:val="00A7311B"/>
    <w:rsid w:val="00A738F3"/>
    <w:rsid w:val="00A74364"/>
    <w:rsid w:val="00A74548"/>
    <w:rsid w:val="00A74937"/>
    <w:rsid w:val="00A751C7"/>
    <w:rsid w:val="00A758B9"/>
    <w:rsid w:val="00A76AE7"/>
    <w:rsid w:val="00A76CF7"/>
    <w:rsid w:val="00A77916"/>
    <w:rsid w:val="00A77F80"/>
    <w:rsid w:val="00A81E01"/>
    <w:rsid w:val="00A81F0A"/>
    <w:rsid w:val="00A82B36"/>
    <w:rsid w:val="00A8306C"/>
    <w:rsid w:val="00A85552"/>
    <w:rsid w:val="00A87844"/>
    <w:rsid w:val="00A90F91"/>
    <w:rsid w:val="00A92996"/>
    <w:rsid w:val="00A933B6"/>
    <w:rsid w:val="00AA038C"/>
    <w:rsid w:val="00AA7523"/>
    <w:rsid w:val="00AA7A09"/>
    <w:rsid w:val="00AA7ED9"/>
    <w:rsid w:val="00AB33CC"/>
    <w:rsid w:val="00AB3B50"/>
    <w:rsid w:val="00AB4F46"/>
    <w:rsid w:val="00AB608C"/>
    <w:rsid w:val="00AC05B1"/>
    <w:rsid w:val="00AC07E7"/>
    <w:rsid w:val="00AC28A2"/>
    <w:rsid w:val="00AC2B6A"/>
    <w:rsid w:val="00AC31EC"/>
    <w:rsid w:val="00AD059F"/>
    <w:rsid w:val="00AD233B"/>
    <w:rsid w:val="00AD3565"/>
    <w:rsid w:val="00AD356C"/>
    <w:rsid w:val="00AE2914"/>
    <w:rsid w:val="00AE6234"/>
    <w:rsid w:val="00AE6D15"/>
    <w:rsid w:val="00AF0360"/>
    <w:rsid w:val="00AF66A1"/>
    <w:rsid w:val="00B01DA8"/>
    <w:rsid w:val="00B01EC8"/>
    <w:rsid w:val="00B02F41"/>
    <w:rsid w:val="00B04182"/>
    <w:rsid w:val="00B04B26"/>
    <w:rsid w:val="00B05833"/>
    <w:rsid w:val="00B07AE3"/>
    <w:rsid w:val="00B11430"/>
    <w:rsid w:val="00B12535"/>
    <w:rsid w:val="00B1640D"/>
    <w:rsid w:val="00B16D98"/>
    <w:rsid w:val="00B17243"/>
    <w:rsid w:val="00B20E49"/>
    <w:rsid w:val="00B216FD"/>
    <w:rsid w:val="00B21DAE"/>
    <w:rsid w:val="00B263B9"/>
    <w:rsid w:val="00B26D05"/>
    <w:rsid w:val="00B303D8"/>
    <w:rsid w:val="00B333BC"/>
    <w:rsid w:val="00B33BC5"/>
    <w:rsid w:val="00B34825"/>
    <w:rsid w:val="00B351DB"/>
    <w:rsid w:val="00B353EB"/>
    <w:rsid w:val="00B35833"/>
    <w:rsid w:val="00B439C4"/>
    <w:rsid w:val="00B43E9F"/>
    <w:rsid w:val="00B4535E"/>
    <w:rsid w:val="00B45414"/>
    <w:rsid w:val="00B4698D"/>
    <w:rsid w:val="00B52A8C"/>
    <w:rsid w:val="00B555D6"/>
    <w:rsid w:val="00B61FF2"/>
    <w:rsid w:val="00B636A8"/>
    <w:rsid w:val="00B64DAC"/>
    <w:rsid w:val="00B65CE7"/>
    <w:rsid w:val="00B665C6"/>
    <w:rsid w:val="00B66DBA"/>
    <w:rsid w:val="00B67A08"/>
    <w:rsid w:val="00B70D5D"/>
    <w:rsid w:val="00B72576"/>
    <w:rsid w:val="00B736F8"/>
    <w:rsid w:val="00B7497E"/>
    <w:rsid w:val="00B80097"/>
    <w:rsid w:val="00B8028D"/>
    <w:rsid w:val="00B805AF"/>
    <w:rsid w:val="00B81AFE"/>
    <w:rsid w:val="00B833F9"/>
    <w:rsid w:val="00B854F7"/>
    <w:rsid w:val="00B869EC"/>
    <w:rsid w:val="00B9397A"/>
    <w:rsid w:val="00B94BBC"/>
    <w:rsid w:val="00B96126"/>
    <w:rsid w:val="00B9633D"/>
    <w:rsid w:val="00B965B9"/>
    <w:rsid w:val="00B97377"/>
    <w:rsid w:val="00BA2EBE"/>
    <w:rsid w:val="00BA7DCB"/>
    <w:rsid w:val="00BB0F28"/>
    <w:rsid w:val="00BB2A9F"/>
    <w:rsid w:val="00BB3BF3"/>
    <w:rsid w:val="00BB458A"/>
    <w:rsid w:val="00BB4758"/>
    <w:rsid w:val="00BB5A2B"/>
    <w:rsid w:val="00BC2D46"/>
    <w:rsid w:val="00BC311D"/>
    <w:rsid w:val="00BC46DC"/>
    <w:rsid w:val="00BC7B66"/>
    <w:rsid w:val="00BD00D3"/>
    <w:rsid w:val="00BD0B97"/>
    <w:rsid w:val="00BD1659"/>
    <w:rsid w:val="00BD214D"/>
    <w:rsid w:val="00BD3AA9"/>
    <w:rsid w:val="00BD414B"/>
    <w:rsid w:val="00BD451C"/>
    <w:rsid w:val="00BD4A18"/>
    <w:rsid w:val="00BD6DB2"/>
    <w:rsid w:val="00BE11CF"/>
    <w:rsid w:val="00BE1AAD"/>
    <w:rsid w:val="00BE21AB"/>
    <w:rsid w:val="00BE3BB9"/>
    <w:rsid w:val="00BE4A2C"/>
    <w:rsid w:val="00BE55CB"/>
    <w:rsid w:val="00BE6A3F"/>
    <w:rsid w:val="00BE6C96"/>
    <w:rsid w:val="00BE7270"/>
    <w:rsid w:val="00BE792F"/>
    <w:rsid w:val="00BF29F9"/>
    <w:rsid w:val="00BF5F72"/>
    <w:rsid w:val="00BF6025"/>
    <w:rsid w:val="00BF617A"/>
    <w:rsid w:val="00BF7CC1"/>
    <w:rsid w:val="00C0027C"/>
    <w:rsid w:val="00C00FE8"/>
    <w:rsid w:val="00C036EE"/>
    <w:rsid w:val="00C0379D"/>
    <w:rsid w:val="00C03931"/>
    <w:rsid w:val="00C042AB"/>
    <w:rsid w:val="00C05FE3"/>
    <w:rsid w:val="00C128C7"/>
    <w:rsid w:val="00C2027A"/>
    <w:rsid w:val="00C2136D"/>
    <w:rsid w:val="00C214EE"/>
    <w:rsid w:val="00C2314B"/>
    <w:rsid w:val="00C24971"/>
    <w:rsid w:val="00C25322"/>
    <w:rsid w:val="00C26BE5"/>
    <w:rsid w:val="00C26E4D"/>
    <w:rsid w:val="00C27909"/>
    <w:rsid w:val="00C27B03"/>
    <w:rsid w:val="00C3008A"/>
    <w:rsid w:val="00C314E1"/>
    <w:rsid w:val="00C31659"/>
    <w:rsid w:val="00C32C07"/>
    <w:rsid w:val="00C3436C"/>
    <w:rsid w:val="00C34397"/>
    <w:rsid w:val="00C37B9B"/>
    <w:rsid w:val="00C4095D"/>
    <w:rsid w:val="00C46FFC"/>
    <w:rsid w:val="00C506DA"/>
    <w:rsid w:val="00C51878"/>
    <w:rsid w:val="00C5382E"/>
    <w:rsid w:val="00C549EF"/>
    <w:rsid w:val="00C57465"/>
    <w:rsid w:val="00C601D2"/>
    <w:rsid w:val="00C605FB"/>
    <w:rsid w:val="00C60EC8"/>
    <w:rsid w:val="00C65BCC"/>
    <w:rsid w:val="00C66970"/>
    <w:rsid w:val="00C7030A"/>
    <w:rsid w:val="00C7033C"/>
    <w:rsid w:val="00C72D53"/>
    <w:rsid w:val="00C73159"/>
    <w:rsid w:val="00C75685"/>
    <w:rsid w:val="00C758DF"/>
    <w:rsid w:val="00C76728"/>
    <w:rsid w:val="00C768FB"/>
    <w:rsid w:val="00C77219"/>
    <w:rsid w:val="00C7796E"/>
    <w:rsid w:val="00C8043A"/>
    <w:rsid w:val="00C83655"/>
    <w:rsid w:val="00C83817"/>
    <w:rsid w:val="00C84CA5"/>
    <w:rsid w:val="00C85226"/>
    <w:rsid w:val="00C861B9"/>
    <w:rsid w:val="00C8691C"/>
    <w:rsid w:val="00C926A9"/>
    <w:rsid w:val="00C94ACF"/>
    <w:rsid w:val="00C95435"/>
    <w:rsid w:val="00C96026"/>
    <w:rsid w:val="00CA1383"/>
    <w:rsid w:val="00CA168A"/>
    <w:rsid w:val="00CA27E7"/>
    <w:rsid w:val="00CA2C26"/>
    <w:rsid w:val="00CA2C3F"/>
    <w:rsid w:val="00CA2CCE"/>
    <w:rsid w:val="00CA357E"/>
    <w:rsid w:val="00CA42C7"/>
    <w:rsid w:val="00CA44F9"/>
    <w:rsid w:val="00CA4A69"/>
    <w:rsid w:val="00CA5AC7"/>
    <w:rsid w:val="00CB0632"/>
    <w:rsid w:val="00CB301C"/>
    <w:rsid w:val="00CB394F"/>
    <w:rsid w:val="00CB511C"/>
    <w:rsid w:val="00CB577C"/>
    <w:rsid w:val="00CB5802"/>
    <w:rsid w:val="00CC0766"/>
    <w:rsid w:val="00CC3E0C"/>
    <w:rsid w:val="00CC579C"/>
    <w:rsid w:val="00CC58D3"/>
    <w:rsid w:val="00CC5F00"/>
    <w:rsid w:val="00CC784D"/>
    <w:rsid w:val="00CD73F2"/>
    <w:rsid w:val="00CE53C6"/>
    <w:rsid w:val="00CE591D"/>
    <w:rsid w:val="00CE6882"/>
    <w:rsid w:val="00CF1A0D"/>
    <w:rsid w:val="00CF40C5"/>
    <w:rsid w:val="00CF5FD6"/>
    <w:rsid w:val="00CF6153"/>
    <w:rsid w:val="00CF6273"/>
    <w:rsid w:val="00D0058E"/>
    <w:rsid w:val="00D00CA4"/>
    <w:rsid w:val="00D03332"/>
    <w:rsid w:val="00D0337B"/>
    <w:rsid w:val="00D04761"/>
    <w:rsid w:val="00D04AF7"/>
    <w:rsid w:val="00D05DA6"/>
    <w:rsid w:val="00D05F4E"/>
    <w:rsid w:val="00D079B2"/>
    <w:rsid w:val="00D114E9"/>
    <w:rsid w:val="00D12633"/>
    <w:rsid w:val="00D20C20"/>
    <w:rsid w:val="00D20E71"/>
    <w:rsid w:val="00D2127F"/>
    <w:rsid w:val="00D21EA5"/>
    <w:rsid w:val="00D27FEB"/>
    <w:rsid w:val="00D306E3"/>
    <w:rsid w:val="00D30733"/>
    <w:rsid w:val="00D309AB"/>
    <w:rsid w:val="00D31160"/>
    <w:rsid w:val="00D3154A"/>
    <w:rsid w:val="00D316B4"/>
    <w:rsid w:val="00D33EEB"/>
    <w:rsid w:val="00D34295"/>
    <w:rsid w:val="00D34345"/>
    <w:rsid w:val="00D34C17"/>
    <w:rsid w:val="00D40333"/>
    <w:rsid w:val="00D41CC5"/>
    <w:rsid w:val="00D429C6"/>
    <w:rsid w:val="00D4568F"/>
    <w:rsid w:val="00D46D64"/>
    <w:rsid w:val="00D47748"/>
    <w:rsid w:val="00D47F20"/>
    <w:rsid w:val="00D509EA"/>
    <w:rsid w:val="00D518EA"/>
    <w:rsid w:val="00D52514"/>
    <w:rsid w:val="00D52C0C"/>
    <w:rsid w:val="00D54CC3"/>
    <w:rsid w:val="00D5505F"/>
    <w:rsid w:val="00D6041A"/>
    <w:rsid w:val="00D6184F"/>
    <w:rsid w:val="00D6268E"/>
    <w:rsid w:val="00D633EB"/>
    <w:rsid w:val="00D63CE5"/>
    <w:rsid w:val="00D65C02"/>
    <w:rsid w:val="00D736A0"/>
    <w:rsid w:val="00D82FF7"/>
    <w:rsid w:val="00D832C2"/>
    <w:rsid w:val="00D83D22"/>
    <w:rsid w:val="00D847FE"/>
    <w:rsid w:val="00D85333"/>
    <w:rsid w:val="00D85EE5"/>
    <w:rsid w:val="00D91397"/>
    <w:rsid w:val="00D94101"/>
    <w:rsid w:val="00D947BF"/>
    <w:rsid w:val="00D9562D"/>
    <w:rsid w:val="00D95A6D"/>
    <w:rsid w:val="00D960FC"/>
    <w:rsid w:val="00D964EA"/>
    <w:rsid w:val="00D966D0"/>
    <w:rsid w:val="00D969E1"/>
    <w:rsid w:val="00D979DB"/>
    <w:rsid w:val="00DA0C59"/>
    <w:rsid w:val="00DA0E6C"/>
    <w:rsid w:val="00DA24C9"/>
    <w:rsid w:val="00DA3991"/>
    <w:rsid w:val="00DA5ABC"/>
    <w:rsid w:val="00DB037A"/>
    <w:rsid w:val="00DB066A"/>
    <w:rsid w:val="00DB50AD"/>
    <w:rsid w:val="00DB605A"/>
    <w:rsid w:val="00DB7E6C"/>
    <w:rsid w:val="00DC27DF"/>
    <w:rsid w:val="00DC3287"/>
    <w:rsid w:val="00DC6DCF"/>
    <w:rsid w:val="00DC6F2C"/>
    <w:rsid w:val="00DD285D"/>
    <w:rsid w:val="00DD32C9"/>
    <w:rsid w:val="00DD5A29"/>
    <w:rsid w:val="00DD5D9D"/>
    <w:rsid w:val="00DE0AF0"/>
    <w:rsid w:val="00DE0DB7"/>
    <w:rsid w:val="00DE1BB8"/>
    <w:rsid w:val="00DE35CB"/>
    <w:rsid w:val="00DE4103"/>
    <w:rsid w:val="00DF21E9"/>
    <w:rsid w:val="00DF622C"/>
    <w:rsid w:val="00E000EA"/>
    <w:rsid w:val="00E00F14"/>
    <w:rsid w:val="00E022EE"/>
    <w:rsid w:val="00E02458"/>
    <w:rsid w:val="00E06386"/>
    <w:rsid w:val="00E06FBF"/>
    <w:rsid w:val="00E10AEA"/>
    <w:rsid w:val="00E135C9"/>
    <w:rsid w:val="00E13C20"/>
    <w:rsid w:val="00E14A26"/>
    <w:rsid w:val="00E177BA"/>
    <w:rsid w:val="00E17C34"/>
    <w:rsid w:val="00E2049D"/>
    <w:rsid w:val="00E24EB4"/>
    <w:rsid w:val="00E320ED"/>
    <w:rsid w:val="00E32411"/>
    <w:rsid w:val="00E33AFB"/>
    <w:rsid w:val="00E34218"/>
    <w:rsid w:val="00E347CA"/>
    <w:rsid w:val="00E34E8E"/>
    <w:rsid w:val="00E4212F"/>
    <w:rsid w:val="00E459CC"/>
    <w:rsid w:val="00E45E76"/>
    <w:rsid w:val="00E46282"/>
    <w:rsid w:val="00E51FE3"/>
    <w:rsid w:val="00E5216E"/>
    <w:rsid w:val="00E53E29"/>
    <w:rsid w:val="00E611DB"/>
    <w:rsid w:val="00E626E4"/>
    <w:rsid w:val="00E66C52"/>
    <w:rsid w:val="00E70ABD"/>
    <w:rsid w:val="00E7149B"/>
    <w:rsid w:val="00E759EA"/>
    <w:rsid w:val="00E8149A"/>
    <w:rsid w:val="00E82344"/>
    <w:rsid w:val="00E846BC"/>
    <w:rsid w:val="00E84C82"/>
    <w:rsid w:val="00E84D64"/>
    <w:rsid w:val="00E85FB9"/>
    <w:rsid w:val="00E87408"/>
    <w:rsid w:val="00E914C4"/>
    <w:rsid w:val="00E9329F"/>
    <w:rsid w:val="00E934F5"/>
    <w:rsid w:val="00E964B6"/>
    <w:rsid w:val="00E96961"/>
    <w:rsid w:val="00EA72EC"/>
    <w:rsid w:val="00EB033E"/>
    <w:rsid w:val="00EB11CB"/>
    <w:rsid w:val="00EB275A"/>
    <w:rsid w:val="00EB288A"/>
    <w:rsid w:val="00EB588F"/>
    <w:rsid w:val="00EB5CDA"/>
    <w:rsid w:val="00EB786A"/>
    <w:rsid w:val="00EB79E7"/>
    <w:rsid w:val="00EC1578"/>
    <w:rsid w:val="00EC1C72"/>
    <w:rsid w:val="00EC2E9F"/>
    <w:rsid w:val="00EC3CC9"/>
    <w:rsid w:val="00EC5316"/>
    <w:rsid w:val="00EC5F93"/>
    <w:rsid w:val="00EC680A"/>
    <w:rsid w:val="00ED0DFA"/>
    <w:rsid w:val="00ED17BA"/>
    <w:rsid w:val="00ED1926"/>
    <w:rsid w:val="00ED35A4"/>
    <w:rsid w:val="00ED3A2B"/>
    <w:rsid w:val="00ED5078"/>
    <w:rsid w:val="00ED699F"/>
    <w:rsid w:val="00EE17B4"/>
    <w:rsid w:val="00EE2BED"/>
    <w:rsid w:val="00EE332E"/>
    <w:rsid w:val="00EE374B"/>
    <w:rsid w:val="00EE4117"/>
    <w:rsid w:val="00EE46AE"/>
    <w:rsid w:val="00EE6E2C"/>
    <w:rsid w:val="00EE77FF"/>
    <w:rsid w:val="00EF375C"/>
    <w:rsid w:val="00EF42A6"/>
    <w:rsid w:val="00EF52CE"/>
    <w:rsid w:val="00EF7C98"/>
    <w:rsid w:val="00F0352F"/>
    <w:rsid w:val="00F04A07"/>
    <w:rsid w:val="00F0553C"/>
    <w:rsid w:val="00F0716F"/>
    <w:rsid w:val="00F11BB5"/>
    <w:rsid w:val="00F1417B"/>
    <w:rsid w:val="00F14A19"/>
    <w:rsid w:val="00F14BEE"/>
    <w:rsid w:val="00F15363"/>
    <w:rsid w:val="00F1689B"/>
    <w:rsid w:val="00F169F2"/>
    <w:rsid w:val="00F2016D"/>
    <w:rsid w:val="00F216DA"/>
    <w:rsid w:val="00F22345"/>
    <w:rsid w:val="00F3371B"/>
    <w:rsid w:val="00F34B99"/>
    <w:rsid w:val="00F378D0"/>
    <w:rsid w:val="00F4757E"/>
    <w:rsid w:val="00F478CD"/>
    <w:rsid w:val="00F52DAB"/>
    <w:rsid w:val="00F543F0"/>
    <w:rsid w:val="00F622E4"/>
    <w:rsid w:val="00F6343B"/>
    <w:rsid w:val="00F64327"/>
    <w:rsid w:val="00F64E50"/>
    <w:rsid w:val="00F6528A"/>
    <w:rsid w:val="00F66E04"/>
    <w:rsid w:val="00F67C5C"/>
    <w:rsid w:val="00F705DD"/>
    <w:rsid w:val="00F70883"/>
    <w:rsid w:val="00F7208B"/>
    <w:rsid w:val="00F80133"/>
    <w:rsid w:val="00F8078F"/>
    <w:rsid w:val="00F818A7"/>
    <w:rsid w:val="00F81D29"/>
    <w:rsid w:val="00F91C4D"/>
    <w:rsid w:val="00F9211B"/>
    <w:rsid w:val="00F92FD9"/>
    <w:rsid w:val="00F933C2"/>
    <w:rsid w:val="00F938C8"/>
    <w:rsid w:val="00F97003"/>
    <w:rsid w:val="00F97AF8"/>
    <w:rsid w:val="00FA29C5"/>
    <w:rsid w:val="00FA3EF5"/>
    <w:rsid w:val="00FA4918"/>
    <w:rsid w:val="00FA6684"/>
    <w:rsid w:val="00FA6B0C"/>
    <w:rsid w:val="00FA731E"/>
    <w:rsid w:val="00FB2B38"/>
    <w:rsid w:val="00FB311E"/>
    <w:rsid w:val="00FB5033"/>
    <w:rsid w:val="00FB768C"/>
    <w:rsid w:val="00FC18D4"/>
    <w:rsid w:val="00FC24C8"/>
    <w:rsid w:val="00FC5D0F"/>
    <w:rsid w:val="00FC6358"/>
    <w:rsid w:val="00FD26F4"/>
    <w:rsid w:val="00FD320D"/>
    <w:rsid w:val="00FD3605"/>
    <w:rsid w:val="00FD5273"/>
    <w:rsid w:val="00FD5547"/>
    <w:rsid w:val="00FE1846"/>
    <w:rsid w:val="00FE23DE"/>
    <w:rsid w:val="00FE31F0"/>
    <w:rsid w:val="00FE6D86"/>
    <w:rsid w:val="00FF1F20"/>
    <w:rsid w:val="00FF57F4"/>
    <w:rsid w:val="00FF6065"/>
    <w:rsid w:val="011430C0"/>
    <w:rsid w:val="02094417"/>
    <w:rsid w:val="04890BA7"/>
    <w:rsid w:val="06A35E92"/>
    <w:rsid w:val="072938BC"/>
    <w:rsid w:val="076F468B"/>
    <w:rsid w:val="07D40C22"/>
    <w:rsid w:val="07ED3FE3"/>
    <w:rsid w:val="08FB5A2A"/>
    <w:rsid w:val="09763FE4"/>
    <w:rsid w:val="09B61A5A"/>
    <w:rsid w:val="09D7153C"/>
    <w:rsid w:val="0B0B3397"/>
    <w:rsid w:val="0C26276B"/>
    <w:rsid w:val="0C846E98"/>
    <w:rsid w:val="0D0F7DD3"/>
    <w:rsid w:val="0D435E90"/>
    <w:rsid w:val="0D896EB7"/>
    <w:rsid w:val="0DC96E76"/>
    <w:rsid w:val="0EAA193B"/>
    <w:rsid w:val="0F4D3B0A"/>
    <w:rsid w:val="102102C5"/>
    <w:rsid w:val="105015D1"/>
    <w:rsid w:val="10C768EA"/>
    <w:rsid w:val="11242651"/>
    <w:rsid w:val="11C76AFD"/>
    <w:rsid w:val="12BB6B70"/>
    <w:rsid w:val="12C22038"/>
    <w:rsid w:val="12EE7D58"/>
    <w:rsid w:val="13402E3F"/>
    <w:rsid w:val="13CE379F"/>
    <w:rsid w:val="13FB5A0C"/>
    <w:rsid w:val="14281A58"/>
    <w:rsid w:val="147F45E5"/>
    <w:rsid w:val="14DE57E7"/>
    <w:rsid w:val="154741BF"/>
    <w:rsid w:val="15F91262"/>
    <w:rsid w:val="161010E2"/>
    <w:rsid w:val="168E180C"/>
    <w:rsid w:val="186B09CA"/>
    <w:rsid w:val="19A43221"/>
    <w:rsid w:val="19B915F8"/>
    <w:rsid w:val="19BB357D"/>
    <w:rsid w:val="19BD7615"/>
    <w:rsid w:val="1A0C259E"/>
    <w:rsid w:val="1B3A723A"/>
    <w:rsid w:val="1B8452D7"/>
    <w:rsid w:val="1DD32727"/>
    <w:rsid w:val="1F603109"/>
    <w:rsid w:val="1FE20F7B"/>
    <w:rsid w:val="20D25D47"/>
    <w:rsid w:val="22400BF2"/>
    <w:rsid w:val="22BF45D1"/>
    <w:rsid w:val="2399171E"/>
    <w:rsid w:val="23A52A88"/>
    <w:rsid w:val="242477DF"/>
    <w:rsid w:val="258E50DA"/>
    <w:rsid w:val="25960889"/>
    <w:rsid w:val="25CA1676"/>
    <w:rsid w:val="25F6309F"/>
    <w:rsid w:val="27887EE0"/>
    <w:rsid w:val="27D960A5"/>
    <w:rsid w:val="28A145A3"/>
    <w:rsid w:val="28F86EA7"/>
    <w:rsid w:val="29F918E1"/>
    <w:rsid w:val="2A574C09"/>
    <w:rsid w:val="2AC45712"/>
    <w:rsid w:val="2AF21D84"/>
    <w:rsid w:val="2BD07F46"/>
    <w:rsid w:val="2CD07289"/>
    <w:rsid w:val="2D6B2D3A"/>
    <w:rsid w:val="2EB403FF"/>
    <w:rsid w:val="2F047FE5"/>
    <w:rsid w:val="2F934D98"/>
    <w:rsid w:val="2F937BE5"/>
    <w:rsid w:val="31661718"/>
    <w:rsid w:val="31C83722"/>
    <w:rsid w:val="326C6057"/>
    <w:rsid w:val="329F1D49"/>
    <w:rsid w:val="331B5584"/>
    <w:rsid w:val="33446DD8"/>
    <w:rsid w:val="33DE0F67"/>
    <w:rsid w:val="33FD25C8"/>
    <w:rsid w:val="37434788"/>
    <w:rsid w:val="37E262AC"/>
    <w:rsid w:val="37E4351D"/>
    <w:rsid w:val="380B7655"/>
    <w:rsid w:val="392F17AB"/>
    <w:rsid w:val="39B07546"/>
    <w:rsid w:val="3A9C6B2F"/>
    <w:rsid w:val="3AB27D34"/>
    <w:rsid w:val="3B3B0ACB"/>
    <w:rsid w:val="3CA906B7"/>
    <w:rsid w:val="3DA7371D"/>
    <w:rsid w:val="3DF506C7"/>
    <w:rsid w:val="3EE83219"/>
    <w:rsid w:val="3F262CA7"/>
    <w:rsid w:val="3F3B6ABC"/>
    <w:rsid w:val="3F5343B3"/>
    <w:rsid w:val="3FB1479C"/>
    <w:rsid w:val="40304221"/>
    <w:rsid w:val="40441E7E"/>
    <w:rsid w:val="40692DAA"/>
    <w:rsid w:val="410F2345"/>
    <w:rsid w:val="411150BF"/>
    <w:rsid w:val="430C6778"/>
    <w:rsid w:val="44EB27C8"/>
    <w:rsid w:val="45051D3F"/>
    <w:rsid w:val="46BA0199"/>
    <w:rsid w:val="49165807"/>
    <w:rsid w:val="4973354A"/>
    <w:rsid w:val="498E23D1"/>
    <w:rsid w:val="4A066551"/>
    <w:rsid w:val="4A710134"/>
    <w:rsid w:val="4A90661B"/>
    <w:rsid w:val="4AA77D0E"/>
    <w:rsid w:val="4ADC2772"/>
    <w:rsid w:val="4B5638EF"/>
    <w:rsid w:val="4BB55049"/>
    <w:rsid w:val="4D8352B9"/>
    <w:rsid w:val="4DAB1AE4"/>
    <w:rsid w:val="4E38577E"/>
    <w:rsid w:val="4E751BDD"/>
    <w:rsid w:val="4E873D5D"/>
    <w:rsid w:val="4F561466"/>
    <w:rsid w:val="519E5272"/>
    <w:rsid w:val="51C61425"/>
    <w:rsid w:val="521F1291"/>
    <w:rsid w:val="5318672A"/>
    <w:rsid w:val="5475496B"/>
    <w:rsid w:val="56AD30B9"/>
    <w:rsid w:val="56F72C39"/>
    <w:rsid w:val="570C6B15"/>
    <w:rsid w:val="57B10631"/>
    <w:rsid w:val="5A3F0F94"/>
    <w:rsid w:val="5B107D71"/>
    <w:rsid w:val="5C533830"/>
    <w:rsid w:val="5D1041BB"/>
    <w:rsid w:val="5D2D4D36"/>
    <w:rsid w:val="5E69593F"/>
    <w:rsid w:val="5E732FCB"/>
    <w:rsid w:val="5F1359B6"/>
    <w:rsid w:val="5F8C681E"/>
    <w:rsid w:val="5FDD6B34"/>
    <w:rsid w:val="5FFA5AED"/>
    <w:rsid w:val="611C56E9"/>
    <w:rsid w:val="629633D0"/>
    <w:rsid w:val="632D4257"/>
    <w:rsid w:val="63785DE0"/>
    <w:rsid w:val="643F0512"/>
    <w:rsid w:val="64935BFB"/>
    <w:rsid w:val="665777F9"/>
    <w:rsid w:val="687C1D9D"/>
    <w:rsid w:val="69023FBC"/>
    <w:rsid w:val="694C72CE"/>
    <w:rsid w:val="6A136F29"/>
    <w:rsid w:val="6C6C3DE4"/>
    <w:rsid w:val="6D487CA1"/>
    <w:rsid w:val="6D946CF6"/>
    <w:rsid w:val="6DAB45FB"/>
    <w:rsid w:val="6EC3650B"/>
    <w:rsid w:val="6F3C7F9B"/>
    <w:rsid w:val="6F4140F1"/>
    <w:rsid w:val="6F5B10D5"/>
    <w:rsid w:val="6F6B0E02"/>
    <w:rsid w:val="704E7DEA"/>
    <w:rsid w:val="7069211D"/>
    <w:rsid w:val="71202171"/>
    <w:rsid w:val="72235416"/>
    <w:rsid w:val="723E7657"/>
    <w:rsid w:val="72562DD0"/>
    <w:rsid w:val="727D476A"/>
    <w:rsid w:val="727F480A"/>
    <w:rsid w:val="72B905F4"/>
    <w:rsid w:val="74401F7F"/>
    <w:rsid w:val="744107A1"/>
    <w:rsid w:val="758515FA"/>
    <w:rsid w:val="75CC1F65"/>
    <w:rsid w:val="75F533C7"/>
    <w:rsid w:val="76500BAF"/>
    <w:rsid w:val="778D20D6"/>
    <w:rsid w:val="77D61D22"/>
    <w:rsid w:val="782E1A41"/>
    <w:rsid w:val="78F732C4"/>
    <w:rsid w:val="79212898"/>
    <w:rsid w:val="7A097BEC"/>
    <w:rsid w:val="7A480DB1"/>
    <w:rsid w:val="7AB3043C"/>
    <w:rsid w:val="7B6725E7"/>
    <w:rsid w:val="7B68178F"/>
    <w:rsid w:val="7C204BFC"/>
    <w:rsid w:val="7CB622A1"/>
    <w:rsid w:val="7CFA7B46"/>
    <w:rsid w:val="7F950788"/>
    <w:rsid w:val="7F9B4357"/>
    <w:rsid w:val="DFF79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iPriority="39" w:semiHidden="0" w:name="toc 2"/>
    <w:lsdException w:uiPriority="39"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lang w:val="zh-CN"/>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Body Text"/>
    <w:basedOn w:val="1"/>
    <w:link w:val="147"/>
    <w:qFormat/>
    <w:uiPriority w:val="0"/>
    <w:pPr>
      <w:spacing w:after="120"/>
    </w:p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Plain Text"/>
    <w:basedOn w:val="1"/>
    <w:qFormat/>
    <w:uiPriority w:val="0"/>
    <w:rPr>
      <w:rFonts w:ascii="宋体" w:hAnsi="Courier New" w:cs="Courier New"/>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link w:val="146"/>
    <w:qFormat/>
    <w:uiPriority w:val="0"/>
    <w:rPr>
      <w:sz w:val="18"/>
      <w:szCs w:val="18"/>
    </w:rPr>
  </w:style>
  <w:style w:type="paragraph" w:styleId="15">
    <w:name w:val="footer"/>
    <w:basedOn w:val="1"/>
    <w:link w:val="39"/>
    <w:qFormat/>
    <w:uiPriority w:val="99"/>
    <w:pPr>
      <w:snapToGrid w:val="0"/>
      <w:ind w:right="210" w:rightChars="100"/>
      <w:jc w:val="right"/>
    </w:pPr>
    <w:rPr>
      <w:sz w:val="18"/>
      <w:szCs w:val="18"/>
      <w:lang w:val="zh-CN"/>
    </w:rPr>
  </w:style>
  <w:style w:type="paragraph" w:styleId="16">
    <w:name w:val="header"/>
    <w:basedOn w:val="1"/>
    <w:qFormat/>
    <w:uiPriority w:val="0"/>
    <w:pPr>
      <w:snapToGrid w:val="0"/>
      <w:jc w:val="left"/>
    </w:pPr>
    <w:rPr>
      <w:sz w:val="18"/>
      <w:szCs w:val="18"/>
    </w:rPr>
  </w:style>
  <w:style w:type="paragraph" w:styleId="17">
    <w:name w:val="toc 1"/>
    <w:basedOn w:val="1"/>
    <w:next w:val="1"/>
    <w:qFormat/>
    <w:uiPriority w:val="39"/>
  </w:style>
  <w:style w:type="paragraph" w:styleId="18">
    <w:name w:val="index heading"/>
    <w:basedOn w:val="1"/>
    <w:next w:val="19"/>
    <w:qFormat/>
    <w:uiPriority w:val="0"/>
    <w:pPr>
      <w:spacing w:before="120" w:after="120"/>
      <w:jc w:val="center"/>
    </w:pPr>
    <w:rPr>
      <w:rFonts w:ascii="Calibri" w:hAnsi="Calibri"/>
      <w:b/>
      <w:bCs/>
      <w:iCs/>
      <w:szCs w:val="20"/>
    </w:rPr>
  </w:style>
  <w:style w:type="paragraph" w:styleId="19">
    <w:name w:val="index 1"/>
    <w:basedOn w:val="1"/>
    <w:next w:val="20"/>
    <w:qFormat/>
    <w:uiPriority w:val="0"/>
    <w:pPr>
      <w:tabs>
        <w:tab w:val="right" w:leader="dot" w:pos="9299"/>
      </w:tabs>
      <w:jc w:val="left"/>
    </w:pPr>
    <w:rPr>
      <w:rFonts w:ascii="宋体"/>
      <w:szCs w:val="21"/>
    </w:rPr>
  </w:style>
  <w:style w:type="paragraph" w:customStyle="1" w:styleId="20">
    <w:name w:val="段"/>
    <w:link w:val="35"/>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1">
    <w:name w:val="footnote text"/>
    <w:basedOn w:val="1"/>
    <w:qFormat/>
    <w:uiPriority w:val="0"/>
    <w:pPr>
      <w:numPr>
        <w:ilvl w:val="0"/>
        <w:numId w:val="1"/>
      </w:numPr>
      <w:snapToGrid w:val="0"/>
      <w:jc w:val="left"/>
    </w:pPr>
    <w:rPr>
      <w:rFonts w:ascii="宋体"/>
      <w:sz w:val="18"/>
      <w:szCs w:val="18"/>
    </w:rPr>
  </w:style>
  <w:style w:type="paragraph" w:styleId="22">
    <w:name w:val="index 7"/>
    <w:basedOn w:val="1"/>
    <w:next w:val="1"/>
    <w:qFormat/>
    <w:uiPriority w:val="0"/>
    <w:pPr>
      <w:ind w:left="1470" w:hanging="210"/>
      <w:jc w:val="left"/>
    </w:pPr>
    <w:rPr>
      <w:rFonts w:ascii="Calibri" w:hAnsi="Calibri"/>
      <w:sz w:val="20"/>
      <w:szCs w:val="20"/>
    </w:rPr>
  </w:style>
  <w:style w:type="paragraph" w:styleId="23">
    <w:name w:val="index 9"/>
    <w:basedOn w:val="1"/>
    <w:next w:val="1"/>
    <w:qFormat/>
    <w:uiPriority w:val="0"/>
    <w:pPr>
      <w:ind w:left="1890" w:hanging="210"/>
      <w:jc w:val="left"/>
    </w:pPr>
    <w:rPr>
      <w:rFonts w:ascii="Calibri" w:hAnsi="Calibri"/>
      <w:sz w:val="20"/>
      <w:szCs w:val="20"/>
    </w:rPr>
  </w:style>
  <w:style w:type="paragraph" w:styleId="24">
    <w:name w:val="toc 2"/>
    <w:basedOn w:val="1"/>
    <w:next w:val="1"/>
    <w:unhideWhenUsed/>
    <w:qFormat/>
    <w:uiPriority w:val="39"/>
    <w:pPr>
      <w:ind w:left="420" w:leftChars="200"/>
    </w:pPr>
  </w:style>
  <w:style w:type="paragraph" w:styleId="25">
    <w:name w:val="index 2"/>
    <w:basedOn w:val="1"/>
    <w:next w:val="1"/>
    <w:qFormat/>
    <w:uiPriority w:val="0"/>
    <w:pPr>
      <w:ind w:left="420" w:hanging="210"/>
      <w:jc w:val="left"/>
    </w:pPr>
    <w:rPr>
      <w:rFonts w:ascii="Calibri" w:hAnsi="Calibri"/>
      <w:sz w:val="20"/>
      <w:szCs w:val="20"/>
    </w:rPr>
  </w:style>
  <w:style w:type="table" w:styleId="27">
    <w:name w:val="Table Grid"/>
    <w:basedOn w:val="2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basedOn w:val="28"/>
    <w:qFormat/>
    <w:uiPriority w:val="0"/>
    <w:rPr>
      <w:b/>
    </w:rPr>
  </w:style>
  <w:style w:type="character" w:styleId="30">
    <w:name w:val="endnote reference"/>
    <w:semiHidden/>
    <w:qFormat/>
    <w:uiPriority w:val="0"/>
    <w:rPr>
      <w:vertAlign w:val="superscript"/>
    </w:rPr>
  </w:style>
  <w:style w:type="character" w:styleId="31">
    <w:name w:val="page number"/>
    <w:qFormat/>
    <w:uiPriority w:val="0"/>
    <w:rPr>
      <w:rFonts w:ascii="Times New Roman" w:hAnsi="Times New Roman" w:eastAsia="宋体"/>
      <w:sz w:val="18"/>
    </w:rPr>
  </w:style>
  <w:style w:type="character" w:styleId="32">
    <w:name w:val="FollowedHyperlink"/>
    <w:qFormat/>
    <w:uiPriority w:val="0"/>
    <w:rPr>
      <w:color w:val="800080"/>
      <w:u w:val="single"/>
    </w:rPr>
  </w:style>
  <w:style w:type="character" w:styleId="33">
    <w:name w:val="Hyperlink"/>
    <w:qFormat/>
    <w:uiPriority w:val="99"/>
    <w:rPr>
      <w:color w:val="0000FF"/>
      <w:spacing w:val="0"/>
      <w:w w:val="100"/>
      <w:szCs w:val="21"/>
      <w:u w:val="single"/>
      <w:lang w:val="en-US" w:eastAsia="zh-CN"/>
    </w:rPr>
  </w:style>
  <w:style w:type="character" w:styleId="34">
    <w:name w:val="footnote reference"/>
    <w:semiHidden/>
    <w:qFormat/>
    <w:uiPriority w:val="0"/>
    <w:rPr>
      <w:vertAlign w:val="superscript"/>
    </w:rPr>
  </w:style>
  <w:style w:type="character" w:customStyle="1" w:styleId="35">
    <w:name w:val="段 Char"/>
    <w:link w:val="20"/>
    <w:qFormat/>
    <w:uiPriority w:val="99"/>
    <w:rPr>
      <w:rFonts w:ascii="宋体"/>
      <w:sz w:val="21"/>
      <w:lang w:val="en-US" w:eastAsia="zh-CN" w:bidi="ar-SA"/>
    </w:rPr>
  </w:style>
  <w:style w:type="character" w:customStyle="1" w:styleId="36">
    <w:name w:val="附录公式 Char"/>
    <w:basedOn w:val="35"/>
    <w:link w:val="37"/>
    <w:qFormat/>
    <w:uiPriority w:val="0"/>
    <w:rPr>
      <w:rFonts w:ascii="宋体"/>
      <w:sz w:val="21"/>
      <w:lang w:val="en-US" w:eastAsia="zh-CN" w:bidi="ar-SA"/>
    </w:rPr>
  </w:style>
  <w:style w:type="paragraph" w:customStyle="1" w:styleId="37">
    <w:name w:val="附录公式"/>
    <w:basedOn w:val="20"/>
    <w:next w:val="20"/>
    <w:link w:val="36"/>
    <w:qFormat/>
    <w:uiPriority w:val="0"/>
  </w:style>
  <w:style w:type="character" w:customStyle="1" w:styleId="38">
    <w:name w:val="发布"/>
    <w:qFormat/>
    <w:uiPriority w:val="0"/>
    <w:rPr>
      <w:rFonts w:ascii="黑体" w:eastAsia="黑体"/>
      <w:spacing w:val="85"/>
      <w:w w:val="100"/>
      <w:position w:val="3"/>
      <w:sz w:val="28"/>
      <w:szCs w:val="28"/>
    </w:rPr>
  </w:style>
  <w:style w:type="character" w:customStyle="1" w:styleId="39">
    <w:name w:val="页脚 字符"/>
    <w:link w:val="15"/>
    <w:qFormat/>
    <w:uiPriority w:val="99"/>
    <w:rPr>
      <w:kern w:val="2"/>
      <w:sz w:val="18"/>
      <w:szCs w:val="18"/>
    </w:rPr>
  </w:style>
  <w:style w:type="character" w:customStyle="1" w:styleId="40">
    <w:name w:val="标题 1 字符"/>
    <w:link w:val="2"/>
    <w:qFormat/>
    <w:uiPriority w:val="0"/>
    <w:rPr>
      <w:b/>
      <w:bCs/>
      <w:kern w:val="44"/>
      <w:sz w:val="44"/>
      <w:szCs w:val="44"/>
    </w:rPr>
  </w:style>
  <w:style w:type="character" w:customStyle="1" w:styleId="41">
    <w:name w:val="正文首行缩进 Char"/>
    <w:link w:val="42"/>
    <w:qFormat/>
    <w:uiPriority w:val="0"/>
    <w:rPr>
      <w:rFonts w:eastAsia="宋体"/>
      <w:kern w:val="2"/>
      <w:sz w:val="21"/>
      <w:szCs w:val="21"/>
      <w:lang w:bidi="ar-SA"/>
    </w:rPr>
  </w:style>
  <w:style w:type="paragraph" w:customStyle="1" w:styleId="42">
    <w:name w:val="正文首行缩进1"/>
    <w:basedOn w:val="9"/>
    <w:link w:val="41"/>
    <w:qFormat/>
    <w:uiPriority w:val="0"/>
    <w:pPr>
      <w:tabs>
        <w:tab w:val="left" w:pos="2400"/>
      </w:tabs>
      <w:adjustRightInd w:val="0"/>
      <w:spacing w:after="0"/>
      <w:textAlignment w:val="baseline"/>
    </w:pPr>
    <w:rPr>
      <w:szCs w:val="21"/>
      <w:lang w:val="zh-CN"/>
    </w:rPr>
  </w:style>
  <w:style w:type="character" w:customStyle="1" w:styleId="43">
    <w:name w:val="首示例 Char"/>
    <w:link w:val="44"/>
    <w:qFormat/>
    <w:uiPriority w:val="0"/>
    <w:rPr>
      <w:rFonts w:ascii="宋体" w:hAnsi="宋体"/>
      <w:kern w:val="2"/>
      <w:sz w:val="18"/>
      <w:szCs w:val="18"/>
    </w:rPr>
  </w:style>
  <w:style w:type="paragraph" w:customStyle="1" w:styleId="44">
    <w:name w:val="首示例"/>
    <w:next w:val="20"/>
    <w:link w:val="43"/>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paragraph" w:customStyle="1" w:styleId="45">
    <w:name w:val="章标题"/>
    <w:next w:val="20"/>
    <w:qFormat/>
    <w:uiPriority w:val="99"/>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46">
    <w:name w:val="封面标准名称2"/>
    <w:basedOn w:val="47"/>
    <w:qFormat/>
    <w:uiPriority w:val="0"/>
    <w:pPr>
      <w:framePr w:wrap="around" w:y="4469"/>
      <w:spacing w:beforeLines="630"/>
    </w:pPr>
  </w:style>
  <w:style w:type="paragraph" w:customStyle="1" w:styleId="4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8">
    <w:name w:val="参考文献、索引标题"/>
    <w:basedOn w:val="1"/>
    <w:next w:val="2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9">
    <w:name w:val="封面标准文稿编辑信息"/>
    <w:basedOn w:val="50"/>
    <w:qFormat/>
    <w:uiPriority w:val="0"/>
    <w:pPr>
      <w:framePr w:wrap="around"/>
      <w:spacing w:before="180" w:line="180" w:lineRule="exact"/>
    </w:pPr>
    <w:rPr>
      <w:sz w:val="21"/>
    </w:rPr>
  </w:style>
  <w:style w:type="paragraph" w:customStyle="1" w:styleId="50">
    <w:name w:val="封面标准文稿类别"/>
    <w:basedOn w:val="51"/>
    <w:qFormat/>
    <w:uiPriority w:val="0"/>
    <w:pPr>
      <w:framePr w:wrap="around"/>
      <w:spacing w:after="160" w:line="240" w:lineRule="auto"/>
    </w:pPr>
    <w:rPr>
      <w:sz w:val="24"/>
    </w:rPr>
  </w:style>
  <w:style w:type="paragraph" w:customStyle="1" w:styleId="51">
    <w:name w:val="封面一致性程度标识"/>
    <w:basedOn w:val="52"/>
    <w:qFormat/>
    <w:uiPriority w:val="0"/>
    <w:pPr>
      <w:framePr w:wrap="around"/>
      <w:spacing w:before="440"/>
    </w:pPr>
    <w:rPr>
      <w:rFonts w:ascii="宋体" w:eastAsia="宋体"/>
    </w:rPr>
  </w:style>
  <w:style w:type="paragraph" w:customStyle="1" w:styleId="52">
    <w:name w:val="封面标准英文名称"/>
    <w:basedOn w:val="47"/>
    <w:qFormat/>
    <w:uiPriority w:val="0"/>
    <w:pPr>
      <w:framePr w:wrap="around"/>
      <w:spacing w:before="370" w:line="400" w:lineRule="exact"/>
    </w:pPr>
    <w:rPr>
      <w:rFonts w:ascii="Times New Roman"/>
      <w:sz w:val="28"/>
      <w:szCs w:val="28"/>
    </w:rPr>
  </w:style>
  <w:style w:type="paragraph" w:customStyle="1" w:styleId="53">
    <w:name w:val="其他标准标志"/>
    <w:basedOn w:val="54"/>
    <w:qFormat/>
    <w:uiPriority w:val="0"/>
    <w:pPr>
      <w:framePr w:w="6101" w:wrap="around" w:vAnchor="page" w:hAnchor="page" w:x="4673" w:y="942"/>
    </w:pPr>
    <w:rPr>
      <w:w w:val="130"/>
    </w:rPr>
  </w:style>
  <w:style w:type="paragraph" w:customStyle="1" w:styleId="5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5">
    <w:name w:val="目录 21"/>
    <w:basedOn w:val="1"/>
    <w:next w:val="1"/>
    <w:qFormat/>
    <w:uiPriority w:val="39"/>
    <w:pPr>
      <w:tabs>
        <w:tab w:val="right" w:leader="dot" w:pos="9241"/>
      </w:tabs>
    </w:pPr>
    <w:rPr>
      <w:rFonts w:ascii="宋体"/>
      <w:szCs w:val="21"/>
    </w:rPr>
  </w:style>
  <w:style w:type="paragraph" w:customStyle="1" w:styleId="56">
    <w:name w:val="目录 31"/>
    <w:basedOn w:val="1"/>
    <w:next w:val="1"/>
    <w:qFormat/>
    <w:uiPriority w:val="39"/>
    <w:pPr>
      <w:tabs>
        <w:tab w:val="right" w:leader="dot" w:pos="9241"/>
      </w:tabs>
      <w:ind w:firstLine="102" w:firstLineChars="100"/>
      <w:jc w:val="left"/>
    </w:pPr>
    <w:rPr>
      <w:rFonts w:ascii="宋体"/>
      <w:szCs w:val="21"/>
    </w:rPr>
  </w:style>
  <w:style w:type="paragraph" w:customStyle="1" w:styleId="57">
    <w:name w:val="目录 61"/>
    <w:basedOn w:val="1"/>
    <w:next w:val="1"/>
    <w:semiHidden/>
    <w:qFormat/>
    <w:uiPriority w:val="0"/>
    <w:pPr>
      <w:tabs>
        <w:tab w:val="right" w:leader="dot" w:pos="9241"/>
      </w:tabs>
      <w:ind w:firstLine="403" w:firstLineChars="400"/>
      <w:jc w:val="left"/>
    </w:pPr>
    <w:rPr>
      <w:rFonts w:ascii="宋体"/>
      <w:szCs w:val="21"/>
    </w:rPr>
  </w:style>
  <w:style w:type="paragraph" w:customStyle="1" w:styleId="58">
    <w:name w:val="目录 11"/>
    <w:basedOn w:val="1"/>
    <w:next w:val="1"/>
    <w:qFormat/>
    <w:uiPriority w:val="39"/>
    <w:pPr>
      <w:tabs>
        <w:tab w:val="right" w:leader="dot" w:pos="9241"/>
      </w:tabs>
      <w:spacing w:beforeLines="25" w:afterLines="25"/>
      <w:jc w:val="left"/>
    </w:pPr>
    <w:rPr>
      <w:rFonts w:ascii="宋体"/>
      <w:szCs w:val="21"/>
    </w:rPr>
  </w:style>
  <w:style w:type="paragraph" w:customStyle="1" w:styleId="59">
    <w:name w:val="图标脚注说明"/>
    <w:basedOn w:val="20"/>
    <w:qFormat/>
    <w:uiPriority w:val="0"/>
    <w:pPr>
      <w:ind w:left="840" w:hanging="420" w:firstLineChars="0"/>
    </w:pPr>
    <w:rPr>
      <w:sz w:val="18"/>
      <w:szCs w:val="18"/>
    </w:rPr>
  </w:style>
  <w:style w:type="paragraph" w:customStyle="1" w:styleId="60">
    <w:name w:val="附录标识"/>
    <w:basedOn w:val="1"/>
    <w:next w:val="20"/>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1">
    <w:name w:val="目录 51"/>
    <w:basedOn w:val="1"/>
    <w:next w:val="1"/>
    <w:semiHidden/>
    <w:qFormat/>
    <w:uiPriority w:val="0"/>
    <w:pPr>
      <w:tabs>
        <w:tab w:val="right" w:leader="dot" w:pos="9241"/>
      </w:tabs>
      <w:ind w:firstLine="300" w:firstLineChars="300"/>
      <w:jc w:val="left"/>
    </w:pPr>
    <w:rPr>
      <w:rFonts w:ascii="宋体"/>
      <w:szCs w:val="21"/>
    </w:rPr>
  </w:style>
  <w:style w:type="paragraph" w:customStyle="1" w:styleId="62">
    <w:name w:val="目录 91"/>
    <w:basedOn w:val="1"/>
    <w:next w:val="1"/>
    <w:semiHidden/>
    <w:qFormat/>
    <w:uiPriority w:val="0"/>
    <w:pPr>
      <w:ind w:left="1470"/>
      <w:jc w:val="left"/>
    </w:pPr>
    <w:rPr>
      <w:sz w:val="20"/>
      <w:szCs w:val="20"/>
    </w:rPr>
  </w:style>
  <w:style w:type="paragraph" w:customStyle="1" w:styleId="63">
    <w:name w:val="附录三级条标题"/>
    <w:basedOn w:val="64"/>
    <w:next w:val="20"/>
    <w:qFormat/>
    <w:uiPriority w:val="0"/>
    <w:pPr>
      <w:tabs>
        <w:tab w:val="left" w:pos="360"/>
      </w:tabs>
      <w:outlineLvl w:val="4"/>
    </w:pPr>
  </w:style>
  <w:style w:type="paragraph" w:customStyle="1" w:styleId="64">
    <w:name w:val="附录二级条标题"/>
    <w:basedOn w:val="1"/>
    <w:next w:val="20"/>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5">
    <w:name w:val="标准书眉_偶数页"/>
    <w:basedOn w:val="66"/>
    <w:next w:val="1"/>
    <w:qFormat/>
    <w:uiPriority w:val="0"/>
    <w:pPr>
      <w:tabs>
        <w:tab w:val="center" w:pos="4154"/>
        <w:tab w:val="right" w:pos="8306"/>
      </w:tabs>
      <w:jc w:val="left"/>
    </w:pPr>
  </w:style>
  <w:style w:type="paragraph" w:customStyle="1" w:styleId="6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7">
    <w:name w:val="附录三级无"/>
    <w:basedOn w:val="63"/>
    <w:qFormat/>
    <w:uiPriority w:val="0"/>
    <w:pPr>
      <w:tabs>
        <w:tab w:val="clear" w:pos="360"/>
      </w:tabs>
      <w:spacing w:beforeLines="0" w:afterLines="0"/>
    </w:pPr>
    <w:rPr>
      <w:rFonts w:ascii="宋体" w:eastAsia="宋体"/>
      <w:szCs w:val="21"/>
    </w:rPr>
  </w:style>
  <w:style w:type="paragraph" w:customStyle="1" w:styleId="68">
    <w:name w:val="注："/>
    <w:next w:val="20"/>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69">
    <w:name w:val="目录 71"/>
    <w:basedOn w:val="1"/>
    <w:next w:val="1"/>
    <w:semiHidden/>
    <w:qFormat/>
    <w:uiPriority w:val="0"/>
    <w:pPr>
      <w:tabs>
        <w:tab w:val="right" w:leader="dot" w:pos="9241"/>
      </w:tabs>
      <w:ind w:firstLine="505" w:firstLineChars="500"/>
      <w:jc w:val="left"/>
    </w:pPr>
    <w:rPr>
      <w:rFonts w:ascii="宋体"/>
      <w:szCs w:val="21"/>
    </w:rPr>
  </w:style>
  <w:style w:type="paragraph" w:customStyle="1" w:styleId="70">
    <w:name w:val="实施日期"/>
    <w:basedOn w:val="71"/>
    <w:qFormat/>
    <w:uiPriority w:val="0"/>
    <w:pPr>
      <w:framePr w:wrap="around" w:vAnchor="page" w:hAnchor="text"/>
      <w:jc w:val="right"/>
    </w:p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附录二级无"/>
    <w:basedOn w:val="64"/>
    <w:qFormat/>
    <w:uiPriority w:val="0"/>
    <w:pPr>
      <w:tabs>
        <w:tab w:val="clear" w:pos="360"/>
      </w:tabs>
      <w:spacing w:beforeLines="0" w:afterLines="0"/>
    </w:pPr>
    <w:rPr>
      <w:rFonts w:ascii="宋体" w:eastAsia="宋体"/>
      <w:szCs w:val="21"/>
    </w:rPr>
  </w:style>
  <w:style w:type="paragraph" w:customStyle="1" w:styleId="73">
    <w:name w:val="目录 81"/>
    <w:basedOn w:val="1"/>
    <w:next w:val="1"/>
    <w:semiHidden/>
    <w:qFormat/>
    <w:uiPriority w:val="0"/>
    <w:pPr>
      <w:tabs>
        <w:tab w:val="right" w:leader="dot" w:pos="9241"/>
      </w:tabs>
      <w:ind w:firstLine="607" w:firstLineChars="600"/>
      <w:jc w:val="left"/>
    </w:pPr>
    <w:rPr>
      <w:rFonts w:ascii="宋体"/>
      <w:szCs w:val="21"/>
    </w:rPr>
  </w:style>
  <w:style w:type="paragraph" w:customStyle="1" w:styleId="7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5">
    <w:name w:val="附录公式编号制表符"/>
    <w:basedOn w:val="1"/>
    <w:next w:val="20"/>
    <w:qFormat/>
    <w:uiPriority w:val="0"/>
    <w:pPr>
      <w:widowControl/>
      <w:tabs>
        <w:tab w:val="center" w:pos="4201"/>
        <w:tab w:val="right" w:leader="dot" w:pos="9298"/>
      </w:tabs>
      <w:autoSpaceDE w:val="0"/>
      <w:autoSpaceDN w:val="0"/>
    </w:pPr>
    <w:rPr>
      <w:rFonts w:ascii="宋体"/>
      <w:kern w:val="0"/>
      <w:szCs w:val="20"/>
    </w:rPr>
  </w:style>
  <w:style w:type="paragraph" w:customStyle="1" w:styleId="76">
    <w:name w:val="四级无"/>
    <w:basedOn w:val="77"/>
    <w:qFormat/>
    <w:uiPriority w:val="0"/>
    <w:pPr>
      <w:spacing w:beforeLines="0" w:afterLines="0"/>
    </w:pPr>
    <w:rPr>
      <w:rFonts w:ascii="宋体" w:eastAsia="宋体"/>
    </w:rPr>
  </w:style>
  <w:style w:type="paragraph" w:customStyle="1" w:styleId="77">
    <w:name w:val="四级条标题"/>
    <w:basedOn w:val="78"/>
    <w:next w:val="20"/>
    <w:qFormat/>
    <w:uiPriority w:val="0"/>
    <w:pPr>
      <w:numPr>
        <w:ilvl w:val="4"/>
      </w:numPr>
      <w:outlineLvl w:val="5"/>
    </w:pPr>
  </w:style>
  <w:style w:type="paragraph" w:customStyle="1" w:styleId="78">
    <w:name w:val="三级条标题"/>
    <w:basedOn w:val="79"/>
    <w:next w:val="20"/>
    <w:qFormat/>
    <w:uiPriority w:val="0"/>
    <w:pPr>
      <w:numPr>
        <w:ilvl w:val="3"/>
      </w:numPr>
      <w:outlineLvl w:val="4"/>
    </w:pPr>
  </w:style>
  <w:style w:type="paragraph" w:customStyle="1" w:styleId="79">
    <w:name w:val="二级条标题"/>
    <w:basedOn w:val="80"/>
    <w:next w:val="20"/>
    <w:qFormat/>
    <w:uiPriority w:val="0"/>
    <w:pPr>
      <w:numPr>
        <w:ilvl w:val="2"/>
      </w:numPr>
      <w:spacing w:before="50" w:after="50"/>
      <w:ind w:left="0"/>
      <w:outlineLvl w:val="3"/>
    </w:pPr>
  </w:style>
  <w:style w:type="paragraph" w:customStyle="1" w:styleId="80">
    <w:name w:val="一级条标题"/>
    <w:next w:val="20"/>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
    <w:name w:val="发布部门"/>
    <w:next w:val="2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3">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84">
    <w:name w:val="目录 41"/>
    <w:basedOn w:val="1"/>
    <w:next w:val="1"/>
    <w:semiHidden/>
    <w:qFormat/>
    <w:uiPriority w:val="0"/>
    <w:pPr>
      <w:tabs>
        <w:tab w:val="right" w:leader="dot" w:pos="9241"/>
      </w:tabs>
      <w:ind w:firstLine="198" w:firstLineChars="200"/>
      <w:jc w:val="left"/>
    </w:pPr>
    <w:rPr>
      <w:rFonts w:ascii="宋体"/>
      <w:szCs w:val="21"/>
    </w:rPr>
  </w:style>
  <w:style w:type="paragraph" w:customStyle="1" w:styleId="85">
    <w:name w:val="附录章标题"/>
    <w:next w:val="20"/>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6">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87">
    <w:name w:val="字母编号列项（一级）"/>
    <w:qFormat/>
    <w:uiPriority w:val="0"/>
    <w:pPr>
      <w:numPr>
        <w:ilvl w:val="0"/>
        <w:numId w:val="8"/>
      </w:numPr>
      <w:jc w:val="both"/>
    </w:pPr>
    <w:rPr>
      <w:rFonts w:ascii="宋体" w:hAnsi="Times New Roman" w:eastAsia="宋体" w:cs="Times New Roman"/>
      <w:sz w:val="21"/>
      <w:lang w:val="en-US" w:eastAsia="zh-CN" w:bidi="ar-SA"/>
    </w:rPr>
  </w:style>
  <w:style w:type="paragraph" w:customStyle="1" w:styleId="8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9">
    <w:name w:val="附录五级条标题"/>
    <w:basedOn w:val="90"/>
    <w:next w:val="20"/>
    <w:qFormat/>
    <w:uiPriority w:val="0"/>
    <w:pPr>
      <w:tabs>
        <w:tab w:val="left" w:pos="360"/>
      </w:tabs>
      <w:outlineLvl w:val="6"/>
    </w:pPr>
  </w:style>
  <w:style w:type="paragraph" w:customStyle="1" w:styleId="90">
    <w:name w:val="附录四级条标题"/>
    <w:basedOn w:val="63"/>
    <w:next w:val="20"/>
    <w:qFormat/>
    <w:uiPriority w:val="0"/>
    <w:pPr>
      <w:outlineLvl w:val="5"/>
    </w:pPr>
  </w:style>
  <w:style w:type="paragraph" w:customStyle="1" w:styleId="91">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92">
    <w:name w:val="正文文本 (4)"/>
    <w:basedOn w:val="1"/>
    <w:qFormat/>
    <w:uiPriority w:val="0"/>
    <w:pPr>
      <w:shd w:val="clear" w:color="auto" w:fill="FFFFFF"/>
      <w:spacing w:before="660" w:after="240" w:line="240" w:lineRule="atLeast"/>
      <w:ind w:hanging="400"/>
      <w:jc w:val="left"/>
    </w:pPr>
    <w:rPr>
      <w:rFonts w:ascii="MingLiU" w:hAnsi="MingLiU" w:eastAsia="MingLiU"/>
      <w:b/>
      <w:bCs/>
      <w:kern w:val="0"/>
      <w:sz w:val="20"/>
      <w:szCs w:val="20"/>
      <w:shd w:val="clear" w:color="auto" w:fill="FFFFFF"/>
    </w:rPr>
  </w:style>
  <w:style w:type="paragraph" w:customStyle="1" w:styleId="9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5">
    <w:name w:val="封面一致性程度标识2"/>
    <w:basedOn w:val="51"/>
    <w:qFormat/>
    <w:uiPriority w:val="0"/>
    <w:pPr>
      <w:framePr w:wrap="around" w:y="4469"/>
    </w:pPr>
  </w:style>
  <w:style w:type="paragraph" w:customStyle="1" w:styleId="96">
    <w:name w:val="一级无"/>
    <w:basedOn w:val="80"/>
    <w:qFormat/>
    <w:uiPriority w:val="0"/>
    <w:pPr>
      <w:spacing w:beforeLines="0" w:afterLines="0"/>
    </w:pPr>
    <w:rPr>
      <w:rFonts w:ascii="宋体" w:eastAsia="宋体"/>
    </w:rPr>
  </w:style>
  <w:style w:type="paragraph" w:customStyle="1" w:styleId="97">
    <w:name w:val="条文脚注"/>
    <w:basedOn w:val="21"/>
    <w:qFormat/>
    <w:uiPriority w:val="0"/>
    <w:pPr>
      <w:numPr>
        <w:numId w:val="0"/>
      </w:numPr>
      <w:jc w:val="both"/>
    </w:pPr>
  </w:style>
  <w:style w:type="paragraph" w:customStyle="1" w:styleId="98">
    <w:name w:val="注：（正文）"/>
    <w:basedOn w:val="68"/>
    <w:next w:val="20"/>
    <w:qFormat/>
    <w:uiPriority w:val="0"/>
  </w:style>
  <w:style w:type="paragraph" w:customStyle="1" w:styleId="99">
    <w:name w:val="终结线"/>
    <w:basedOn w:val="1"/>
    <w:qFormat/>
    <w:uiPriority w:val="0"/>
    <w:pPr>
      <w:framePr w:hSpace="181" w:vSpace="181" w:wrap="around" w:vAnchor="text" w:hAnchor="margin" w:xAlign="center" w:y="285"/>
    </w:pPr>
  </w:style>
  <w:style w:type="paragraph" w:customStyle="1" w:styleId="100">
    <w:name w:val="示例后文字"/>
    <w:basedOn w:val="20"/>
    <w:next w:val="20"/>
    <w:qFormat/>
    <w:uiPriority w:val="0"/>
    <w:pPr>
      <w:ind w:firstLine="360"/>
    </w:pPr>
    <w:rPr>
      <w:sz w:val="18"/>
    </w:rPr>
  </w:style>
  <w:style w:type="paragraph" w:customStyle="1" w:styleId="101">
    <w:name w:val="列项◆（三级）"/>
    <w:basedOn w:val="1"/>
    <w:qFormat/>
    <w:uiPriority w:val="0"/>
    <w:pPr>
      <w:numPr>
        <w:ilvl w:val="2"/>
        <w:numId w:val="7"/>
      </w:numPr>
    </w:pPr>
    <w:rPr>
      <w:rFonts w:ascii="宋体"/>
      <w:szCs w:val="21"/>
    </w:rPr>
  </w:style>
  <w:style w:type="paragraph" w:customStyle="1" w:styleId="102">
    <w:name w:val="附录五级无"/>
    <w:basedOn w:val="89"/>
    <w:qFormat/>
    <w:uiPriority w:val="0"/>
    <w:pPr>
      <w:tabs>
        <w:tab w:val="clear" w:pos="360"/>
      </w:tabs>
      <w:spacing w:beforeLines="0" w:afterLines="0"/>
    </w:pPr>
    <w:rPr>
      <w:rFonts w:ascii="宋体" w:eastAsia="宋体"/>
      <w:szCs w:val="21"/>
    </w:rPr>
  </w:style>
  <w:style w:type="paragraph" w:customStyle="1" w:styleId="103">
    <w:name w:val="五级条标题"/>
    <w:basedOn w:val="77"/>
    <w:next w:val="20"/>
    <w:qFormat/>
    <w:uiPriority w:val="0"/>
    <w:pPr>
      <w:numPr>
        <w:ilvl w:val="5"/>
      </w:numPr>
      <w:outlineLvl w:val="6"/>
    </w:pPr>
  </w:style>
  <w:style w:type="paragraph" w:customStyle="1" w:styleId="10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5">
    <w:name w:val="正文表标题"/>
    <w:next w:val="20"/>
    <w:qFormat/>
    <w:uiPriority w:val="0"/>
    <w:pPr>
      <w:numPr>
        <w:ilvl w:val="0"/>
        <w:numId w:val="10"/>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06">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示例"/>
    <w:next w:val="109"/>
    <w:qFormat/>
    <w:uiPriority w:val="0"/>
    <w:pPr>
      <w:widowControl w:val="0"/>
      <w:numPr>
        <w:ilvl w:val="0"/>
        <w:numId w:val="11"/>
      </w:numPr>
      <w:jc w:val="both"/>
    </w:pPr>
    <w:rPr>
      <w:rFonts w:ascii="宋体" w:hAnsi="Times New Roman" w:eastAsia="宋体" w:cs="Times New Roman"/>
      <w:sz w:val="18"/>
      <w:szCs w:val="18"/>
      <w:lang w:val="en-US" w:eastAsia="zh-CN" w:bidi="ar-SA"/>
    </w:rPr>
  </w:style>
  <w:style w:type="paragraph" w:customStyle="1" w:styleId="10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0">
    <w:name w:val="附录标题"/>
    <w:basedOn w:val="20"/>
    <w:next w:val="20"/>
    <w:qFormat/>
    <w:uiPriority w:val="0"/>
    <w:pPr>
      <w:ind w:firstLine="0" w:firstLineChars="0"/>
      <w:jc w:val="center"/>
    </w:pPr>
    <w:rPr>
      <w:rFonts w:ascii="黑体" w:eastAsia="黑体"/>
    </w:rPr>
  </w:style>
  <w:style w:type="paragraph" w:customStyle="1" w:styleId="111">
    <w:name w:val="附录四级无"/>
    <w:basedOn w:val="90"/>
    <w:qFormat/>
    <w:uiPriority w:val="0"/>
    <w:pPr>
      <w:tabs>
        <w:tab w:val="clear" w:pos="360"/>
      </w:tabs>
      <w:spacing w:beforeLines="0" w:afterLines="0"/>
    </w:pPr>
    <w:rPr>
      <w:rFonts w:ascii="宋体" w:eastAsia="宋体"/>
      <w:szCs w:val="21"/>
    </w:rPr>
  </w:style>
  <w:style w:type="paragraph" w:customStyle="1" w:styleId="112">
    <w:name w:val="图表脚注说明"/>
    <w:basedOn w:val="1"/>
    <w:qFormat/>
    <w:uiPriority w:val="0"/>
    <w:pPr>
      <w:numPr>
        <w:ilvl w:val="0"/>
        <w:numId w:val="12"/>
      </w:numPr>
    </w:pPr>
    <w:rPr>
      <w:rFonts w:ascii="宋体"/>
      <w:sz w:val="18"/>
      <w:szCs w:val="18"/>
    </w:rPr>
  </w:style>
  <w:style w:type="paragraph" w:customStyle="1" w:styleId="113">
    <w:name w:val="正文公式编号制表符"/>
    <w:basedOn w:val="20"/>
    <w:next w:val="20"/>
    <w:qFormat/>
    <w:uiPriority w:val="0"/>
    <w:pPr>
      <w:ind w:firstLine="0" w:firstLineChars="0"/>
    </w:pPr>
  </w:style>
  <w:style w:type="paragraph" w:customStyle="1" w:styleId="114">
    <w:name w:val="封面标准文稿编辑信息2"/>
    <w:basedOn w:val="49"/>
    <w:qFormat/>
    <w:uiPriority w:val="0"/>
    <w:pPr>
      <w:framePr w:wrap="around" w:y="4469"/>
    </w:pPr>
  </w:style>
  <w:style w:type="paragraph" w:customStyle="1" w:styleId="115">
    <w:name w:val="五级无"/>
    <w:basedOn w:val="103"/>
    <w:qFormat/>
    <w:uiPriority w:val="0"/>
    <w:pPr>
      <w:spacing w:beforeLines="0" w:afterLines="0"/>
    </w:pPr>
    <w:rPr>
      <w:rFonts w:ascii="宋体" w:eastAsia="宋体"/>
    </w:rPr>
  </w:style>
  <w:style w:type="paragraph" w:customStyle="1" w:styleId="116">
    <w:name w:val="示例×："/>
    <w:basedOn w:val="45"/>
    <w:qFormat/>
    <w:uiPriority w:val="0"/>
    <w:pPr>
      <w:numPr>
        <w:numId w:val="13"/>
      </w:numPr>
      <w:spacing w:beforeLines="0" w:afterLines="0"/>
      <w:outlineLvl w:val="9"/>
    </w:pPr>
    <w:rPr>
      <w:rFonts w:ascii="宋体" w:eastAsia="宋体"/>
      <w:sz w:val="18"/>
      <w:szCs w:val="18"/>
    </w:rPr>
  </w:style>
  <w:style w:type="paragraph" w:customStyle="1" w:styleId="117">
    <w:name w:val="其他发布部门"/>
    <w:basedOn w:val="82"/>
    <w:qFormat/>
    <w:uiPriority w:val="0"/>
    <w:pPr>
      <w:framePr w:wrap="around" w:y="15310"/>
      <w:spacing w:line="0" w:lineRule="atLeast"/>
    </w:pPr>
    <w:rPr>
      <w:rFonts w:ascii="黑体" w:eastAsia="黑体"/>
      <w:b w:val="0"/>
    </w:rPr>
  </w:style>
  <w:style w:type="paragraph" w:customStyle="1" w:styleId="11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9">
    <w:name w:val="封面标准英文名称2"/>
    <w:basedOn w:val="52"/>
    <w:qFormat/>
    <w:uiPriority w:val="0"/>
    <w:pPr>
      <w:framePr w:wrap="around" w:y="4469"/>
    </w:pPr>
  </w:style>
  <w:style w:type="paragraph" w:customStyle="1" w:styleId="120">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2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2">
    <w:name w:val="其他发布日期"/>
    <w:basedOn w:val="71"/>
    <w:qFormat/>
    <w:uiPriority w:val="0"/>
    <w:pPr>
      <w:framePr w:wrap="around" w:vAnchor="page" w:hAnchor="text" w:x="1419"/>
    </w:pPr>
  </w:style>
  <w:style w:type="paragraph" w:customStyle="1" w:styleId="123">
    <w:name w:val="注×："/>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24">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125">
    <w:name w:val="二级无"/>
    <w:basedOn w:val="79"/>
    <w:qFormat/>
    <w:uiPriority w:val="0"/>
    <w:pPr>
      <w:spacing w:beforeLines="0" w:afterLines="0"/>
    </w:pPr>
    <w:rPr>
      <w:rFonts w:ascii="宋体" w:eastAsia="宋体"/>
    </w:rPr>
  </w:style>
  <w:style w:type="paragraph" w:customStyle="1" w:styleId="126">
    <w:name w:val="封面标准文稿类别2"/>
    <w:basedOn w:val="50"/>
    <w:qFormat/>
    <w:uiPriority w:val="0"/>
    <w:pPr>
      <w:framePr w:wrap="around" w:y="4469"/>
    </w:pPr>
  </w:style>
  <w:style w:type="paragraph" w:customStyle="1" w:styleId="12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参考文献"/>
    <w:basedOn w:val="1"/>
    <w:next w:val="2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0">
    <w:name w:val="目次、标准名称标题"/>
    <w:basedOn w:val="1"/>
    <w:next w:val="2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1">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2">
    <w:name w:val="附录表标题"/>
    <w:basedOn w:val="1"/>
    <w:next w:val="20"/>
    <w:qFormat/>
    <w:uiPriority w:val="0"/>
    <w:pPr>
      <w:numPr>
        <w:ilvl w:val="1"/>
        <w:numId w:val="17"/>
      </w:numPr>
      <w:tabs>
        <w:tab w:val="left" w:pos="180"/>
      </w:tabs>
      <w:spacing w:beforeLines="50" w:afterLines="50"/>
      <w:ind w:left="0" w:firstLine="0"/>
      <w:jc w:val="center"/>
    </w:pPr>
    <w:rPr>
      <w:rFonts w:ascii="黑体" w:eastAsia="黑体"/>
      <w:szCs w:val="21"/>
    </w:rPr>
  </w:style>
  <w:style w:type="paragraph" w:customStyle="1" w:styleId="133">
    <w:name w:val="附录一级无"/>
    <w:basedOn w:val="134"/>
    <w:qFormat/>
    <w:uiPriority w:val="0"/>
    <w:pPr>
      <w:tabs>
        <w:tab w:val="left" w:pos="360"/>
      </w:tabs>
      <w:spacing w:beforeLines="0" w:afterLines="0"/>
    </w:pPr>
    <w:rPr>
      <w:rFonts w:ascii="宋体" w:eastAsia="宋体"/>
      <w:szCs w:val="21"/>
    </w:rPr>
  </w:style>
  <w:style w:type="paragraph" w:customStyle="1" w:styleId="134">
    <w:name w:val="附录一级条标题"/>
    <w:basedOn w:val="85"/>
    <w:next w:val="20"/>
    <w:qFormat/>
    <w:uiPriority w:val="0"/>
    <w:pPr>
      <w:numPr>
        <w:ilvl w:val="0"/>
        <w:numId w:val="0"/>
      </w:numPr>
      <w:autoSpaceDN w:val="0"/>
      <w:spacing w:beforeLines="50" w:afterLines="50"/>
      <w:outlineLvl w:val="2"/>
    </w:pPr>
  </w:style>
  <w:style w:type="paragraph" w:customStyle="1" w:styleId="135">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136">
    <w:name w:val="其他实施日期"/>
    <w:basedOn w:val="70"/>
    <w:qFormat/>
    <w:uiPriority w:val="0"/>
    <w:pPr>
      <w:framePr w:wrap="around"/>
    </w:pPr>
  </w:style>
  <w:style w:type="paragraph" w:customStyle="1" w:styleId="137">
    <w:name w:val="附录图标题"/>
    <w:basedOn w:val="1"/>
    <w:next w:val="20"/>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138">
    <w:name w:val="图的脚注"/>
    <w:next w:val="2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9">
    <w:name w:val="三级无"/>
    <w:basedOn w:val="78"/>
    <w:qFormat/>
    <w:uiPriority w:val="0"/>
    <w:pPr>
      <w:spacing w:beforeLines="0" w:afterLines="0"/>
    </w:pPr>
    <w:rPr>
      <w:rFonts w:ascii="宋体" w:eastAsia="宋体"/>
    </w:rPr>
  </w:style>
  <w:style w:type="paragraph" w:customStyle="1" w:styleId="140">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141">
    <w:name w:val="前言、引言标题"/>
    <w:next w:val="2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附录表标号"/>
    <w:basedOn w:val="1"/>
    <w:next w:val="20"/>
    <w:qFormat/>
    <w:uiPriority w:val="0"/>
    <w:pPr>
      <w:numPr>
        <w:ilvl w:val="0"/>
        <w:numId w:val="17"/>
      </w:numPr>
      <w:tabs>
        <w:tab w:val="clear" w:pos="0"/>
      </w:tabs>
      <w:spacing w:line="14" w:lineRule="exact"/>
      <w:ind w:left="811" w:hanging="448"/>
      <w:jc w:val="center"/>
      <w:outlineLvl w:val="0"/>
    </w:pPr>
    <w:rPr>
      <w:color w:val="FFFFFF"/>
    </w:rPr>
  </w:style>
  <w:style w:type="paragraph" w:customStyle="1" w:styleId="144">
    <w:name w:val="正文图标题"/>
    <w:next w:val="20"/>
    <w:qFormat/>
    <w:uiPriority w:val="0"/>
    <w:pPr>
      <w:numPr>
        <w:ilvl w:val="0"/>
        <w:numId w:val="18"/>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5">
    <w:name w:val="标准书眉一"/>
    <w:qFormat/>
    <w:uiPriority w:val="0"/>
    <w:pPr>
      <w:jc w:val="both"/>
    </w:pPr>
    <w:rPr>
      <w:rFonts w:ascii="Times New Roman" w:hAnsi="Times New Roman" w:eastAsia="宋体" w:cs="Times New Roman"/>
      <w:lang w:val="en-US" w:eastAsia="zh-CN" w:bidi="ar-SA"/>
    </w:rPr>
  </w:style>
  <w:style w:type="character" w:customStyle="1" w:styleId="146">
    <w:name w:val="批注框文本 字符"/>
    <w:basedOn w:val="28"/>
    <w:link w:val="14"/>
    <w:qFormat/>
    <w:uiPriority w:val="0"/>
    <w:rPr>
      <w:kern w:val="2"/>
      <w:sz w:val="18"/>
      <w:szCs w:val="18"/>
    </w:rPr>
  </w:style>
  <w:style w:type="character" w:customStyle="1" w:styleId="147">
    <w:name w:val="正文文本 字符"/>
    <w:basedOn w:val="28"/>
    <w:link w:val="9"/>
    <w:qFormat/>
    <w:uiPriority w:val="0"/>
    <w:rPr>
      <w:kern w:val="2"/>
      <w:sz w:val="21"/>
      <w:szCs w:val="24"/>
    </w:rPr>
  </w:style>
  <w:style w:type="paragraph" w:customStyle="1" w:styleId="14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9">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9</Pages>
  <Words>1425</Words>
  <Characters>1633</Characters>
  <Lines>30</Lines>
  <Paragraphs>8</Paragraphs>
  <TotalTime>4</TotalTime>
  <ScaleCrop>false</ScaleCrop>
  <LinksUpToDate>false</LinksUpToDate>
  <CharactersWithSpaces>1718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2023-06-16T10:38:00Z</dcterms:created>
  <dc:creator>CNIS</dc:creator>
  <cp:lastModifiedBy>推广部-杨明月</cp:lastModifiedBy>
  <cp:lastPrinted>2023-04-27T10:25:00Z</cp:lastPrinted>
  <dcterms:modified xsi:type="dcterms:W3CDTF">2025-09-01T09:40:23Z</dcterms:modified>
  <dc:title>标准名称</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70EC0C3998A54F588DED4AD8FC0E825C_13</vt:lpwstr>
  </property>
  <property fmtid="{D5CDD505-2E9C-101B-9397-08002B2CF9AE}" pid="4" name="KSOTemplateDocerSaveRecord">
    <vt:lpwstr>eyJoZGlkIjoiZjY5ZWJmZGNlYWRkZTc2YzI0MWQxNGYxN2NkNWVjYzEiLCJ1c2VySWQiOiIxNjU1MjQ5MDE4In0=</vt:lpwstr>
  </property>
</Properties>
</file>